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1B" w:rsidRPr="00525932" w:rsidRDefault="0081014A" w:rsidP="0081014A">
      <w:pPr>
        <w:pStyle w:val="Heading1"/>
        <w:jc w:val="center"/>
        <w:rPr>
          <w:color w:val="auto"/>
        </w:rPr>
      </w:pPr>
      <w:bookmarkStart w:id="0" w:name="_GoBack"/>
      <w:bookmarkEnd w:id="0"/>
      <w:r w:rsidRPr="00525932">
        <w:rPr>
          <w:color w:val="auto"/>
        </w:rPr>
        <w:t>Cooperative Education Expectations</w:t>
      </w:r>
    </w:p>
    <w:p w:rsidR="0081014A" w:rsidRPr="00525932" w:rsidRDefault="0081014A" w:rsidP="00525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You must be employed, interning, or volunteering throughout the semester to qualify for enrollment in the Cooperative Education Program</w:t>
      </w:r>
      <w:r w:rsidR="009D437E" w:rsidRPr="00525932">
        <w:rPr>
          <w:rFonts w:ascii="Arial" w:hAnsi="Arial" w:cs="Arial"/>
          <w:sz w:val="24"/>
        </w:rPr>
        <w:t>.</w:t>
      </w:r>
    </w:p>
    <w:p w:rsidR="0081014A" w:rsidRPr="00525932" w:rsidRDefault="0081014A" w:rsidP="00525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Students who are self-employed, temps, substitutes or work as informal childcare or homecare providers are ineligible.</w:t>
      </w:r>
    </w:p>
    <w:p w:rsidR="0081014A" w:rsidRPr="00525932" w:rsidRDefault="0081014A" w:rsidP="00525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The number of units you earn depends on </w:t>
      </w:r>
      <w:r w:rsidR="00525932">
        <w:rPr>
          <w:rFonts w:ascii="Arial" w:hAnsi="Arial" w:cs="Arial"/>
          <w:sz w:val="24"/>
        </w:rPr>
        <w:t>the total number of</w:t>
      </w:r>
      <w:r w:rsidRPr="00525932">
        <w:rPr>
          <w:rFonts w:ascii="Arial" w:hAnsi="Arial" w:cs="Arial"/>
          <w:sz w:val="24"/>
        </w:rPr>
        <w:t xml:space="preserve"> hours completed within the semester. Hours worked prior to the start of the semester are not </w:t>
      </w:r>
      <w:r w:rsidR="00525932">
        <w:rPr>
          <w:rFonts w:ascii="Arial" w:hAnsi="Arial" w:cs="Arial"/>
          <w:sz w:val="24"/>
        </w:rPr>
        <w:t>included in this total</w:t>
      </w:r>
      <w:r w:rsidRPr="00525932">
        <w:rPr>
          <w:rFonts w:ascii="Arial" w:hAnsi="Arial" w:cs="Arial"/>
          <w:sz w:val="24"/>
        </w:rPr>
        <w:t>.</w:t>
      </w:r>
      <w:r w:rsidR="00525932">
        <w:rPr>
          <w:rFonts w:ascii="Arial" w:hAnsi="Arial" w:cs="Arial"/>
          <w:sz w:val="24"/>
        </w:rPr>
        <w:t xml:space="preserve"> </w:t>
      </w:r>
    </w:p>
    <w:p w:rsidR="0081014A" w:rsidRPr="00525932" w:rsidRDefault="0081014A" w:rsidP="0081014A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General Credit</w:t>
      </w:r>
    </w:p>
    <w:p w:rsidR="0081014A" w:rsidRPr="00525932" w:rsidRDefault="0081014A" w:rsidP="0052593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You can earn up to 3 units of college credit if your job/internship/volunteer work is </w:t>
      </w:r>
      <w:r w:rsidRPr="00525932">
        <w:rPr>
          <w:rFonts w:ascii="Arial" w:hAnsi="Arial" w:cs="Arial"/>
          <w:b/>
          <w:sz w:val="24"/>
        </w:rPr>
        <w:t>unrelated</w:t>
      </w:r>
      <w:r w:rsidRPr="00525932">
        <w:rPr>
          <w:rFonts w:ascii="Arial" w:hAnsi="Arial" w:cs="Arial"/>
          <w:sz w:val="24"/>
        </w:rPr>
        <w:t xml:space="preserve"> to your declared major or if </w:t>
      </w:r>
      <w:proofErr w:type="gramStart"/>
      <w:r w:rsidRPr="00525932">
        <w:rPr>
          <w:rFonts w:ascii="Arial" w:hAnsi="Arial" w:cs="Arial"/>
          <w:sz w:val="24"/>
        </w:rPr>
        <w:t>your</w:t>
      </w:r>
      <w:proofErr w:type="gramEnd"/>
      <w:r w:rsidRPr="00525932">
        <w:rPr>
          <w:rFonts w:ascii="Arial" w:hAnsi="Arial" w:cs="Arial"/>
          <w:sz w:val="24"/>
        </w:rPr>
        <w:t xml:space="preserve"> major is </w:t>
      </w:r>
      <w:r w:rsidRPr="00525932">
        <w:rPr>
          <w:rFonts w:ascii="Arial" w:hAnsi="Arial" w:cs="Arial"/>
          <w:b/>
          <w:sz w:val="24"/>
        </w:rPr>
        <w:t>undecided</w:t>
      </w:r>
      <w:r w:rsidRPr="00525932">
        <w:rPr>
          <w:rFonts w:ascii="Arial" w:hAnsi="Arial" w:cs="Arial"/>
          <w:sz w:val="24"/>
        </w:rPr>
        <w:t>.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Major-Related Credit</w:t>
      </w:r>
    </w:p>
    <w:p w:rsidR="009D437E" w:rsidRPr="00525932" w:rsidRDefault="009D437E" w:rsidP="0052593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You can earn up to 4 units of major-related credit if your job/internship/volunteer work is related to your declared major and your 3 new learning skills are related to your major. (Must be a CTE major)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Additional Class Requirement</w:t>
      </w:r>
    </w:p>
    <w:p w:rsidR="009D437E" w:rsidRPr="00525932" w:rsidRDefault="009D437E" w:rsidP="00525932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During the </w:t>
      </w:r>
      <w:proofErr w:type="gramStart"/>
      <w:r w:rsidRPr="00525932">
        <w:rPr>
          <w:rFonts w:ascii="Arial" w:hAnsi="Arial" w:cs="Arial"/>
          <w:sz w:val="24"/>
        </w:rPr>
        <w:t>Spring</w:t>
      </w:r>
      <w:proofErr w:type="gramEnd"/>
      <w:r w:rsidRPr="00525932">
        <w:rPr>
          <w:rFonts w:ascii="Arial" w:hAnsi="Arial" w:cs="Arial"/>
          <w:sz w:val="24"/>
        </w:rPr>
        <w:t xml:space="preserve"> and Fall semesters, you must be enrolled in and complete at least one other class in addition to the Cooperative Education class.</w:t>
      </w:r>
    </w:p>
    <w:p w:rsidR="009D437E" w:rsidRPr="00525932" w:rsidRDefault="009D437E" w:rsidP="00525932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During the </w:t>
      </w:r>
      <w:proofErr w:type="gramStart"/>
      <w:r w:rsidRPr="00525932">
        <w:rPr>
          <w:rFonts w:ascii="Arial" w:hAnsi="Arial" w:cs="Arial"/>
          <w:sz w:val="24"/>
        </w:rPr>
        <w:t>Winter</w:t>
      </w:r>
      <w:proofErr w:type="gramEnd"/>
      <w:r w:rsidRPr="00525932">
        <w:rPr>
          <w:rFonts w:ascii="Arial" w:hAnsi="Arial" w:cs="Arial"/>
          <w:sz w:val="24"/>
        </w:rPr>
        <w:t xml:space="preserve"> and Summer sessions this requirement is waived.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Work Objectives</w:t>
      </w:r>
    </w:p>
    <w:p w:rsidR="009D437E" w:rsidRPr="00525932" w:rsidRDefault="009D437E" w:rsidP="00525932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Work Objectives</w:t>
      </w:r>
      <w:r w:rsidR="00525932">
        <w:rPr>
          <w:rFonts w:ascii="Arial" w:hAnsi="Arial" w:cs="Arial"/>
          <w:sz w:val="24"/>
        </w:rPr>
        <w:t>, along with the Coop. Ed. Application packet,</w:t>
      </w:r>
      <w:r w:rsidRPr="00525932">
        <w:rPr>
          <w:rFonts w:ascii="Arial" w:hAnsi="Arial" w:cs="Arial"/>
          <w:sz w:val="24"/>
        </w:rPr>
        <w:t xml:space="preserve"> must be submitted and approved by a Cooperative Education faculty before a Permission Code can be issued.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Cooperative Education Agreement</w:t>
      </w:r>
    </w:p>
    <w:p w:rsidR="009D437E" w:rsidRPr="00525932" w:rsidRDefault="009D437E" w:rsidP="00525932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The Cooperative Education Agreement must be submitted by the student through the College Central Network (CCN) website </w:t>
      </w:r>
      <w:r w:rsidR="0027586C" w:rsidRPr="00525932">
        <w:rPr>
          <w:rFonts w:ascii="Arial" w:hAnsi="Arial" w:cs="Arial"/>
          <w:sz w:val="24"/>
        </w:rPr>
        <w:t xml:space="preserve">within two days of enrollment and is to be approved by the Employer and finalized by the Coop. Ed. Office </w:t>
      </w:r>
      <w:r w:rsidR="0005738A">
        <w:rPr>
          <w:rFonts w:ascii="Arial" w:hAnsi="Arial" w:cs="Arial"/>
          <w:sz w:val="24"/>
        </w:rPr>
        <w:t xml:space="preserve">soon </w:t>
      </w:r>
      <w:r w:rsidR="0027586C" w:rsidRPr="00525932">
        <w:rPr>
          <w:rFonts w:ascii="Arial" w:hAnsi="Arial" w:cs="Arial"/>
          <w:sz w:val="24"/>
        </w:rPr>
        <w:t>thereafter.</w:t>
      </w:r>
      <w:r w:rsidRPr="00525932">
        <w:rPr>
          <w:rFonts w:ascii="Arial" w:hAnsi="Arial" w:cs="Arial"/>
          <w:sz w:val="24"/>
        </w:rPr>
        <w:t xml:space="preserve"> </w:t>
      </w:r>
    </w:p>
    <w:p w:rsidR="00F55667" w:rsidRPr="00525932" w:rsidRDefault="00F55667" w:rsidP="00525932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Th</w:t>
      </w:r>
      <w:r w:rsidR="0027586C" w:rsidRPr="00525932">
        <w:rPr>
          <w:rFonts w:ascii="Arial" w:hAnsi="Arial" w:cs="Arial"/>
          <w:sz w:val="24"/>
        </w:rPr>
        <w:t>e final approval of this</w:t>
      </w:r>
      <w:r w:rsidRPr="00525932">
        <w:rPr>
          <w:rFonts w:ascii="Arial" w:hAnsi="Arial" w:cs="Arial"/>
          <w:sz w:val="24"/>
        </w:rPr>
        <w:t xml:space="preserve"> Agreement triggers the sc</w:t>
      </w:r>
      <w:r w:rsidR="0027586C" w:rsidRPr="00525932">
        <w:rPr>
          <w:rFonts w:ascii="Arial" w:hAnsi="Arial" w:cs="Arial"/>
          <w:sz w:val="24"/>
        </w:rPr>
        <w:t xml:space="preserve">heduling of your workplace visit and is part of your work evaluation, which is worth 55% of your final grade. Without this Agreement, the visitation and evaluation cannot take place. This will result in your final grade being based solely on your assignments (45%) 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Seminars</w:t>
      </w:r>
    </w:p>
    <w:p w:rsidR="009D437E" w:rsidRPr="00525932" w:rsidRDefault="009D437E" w:rsidP="0052593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Students enrolling in Coop. Ed. for the first time or who have not been a part of Coop. Ed. at LAVC, are required to attend two 3-hour seminars (“Career Advancement” and “Job Search”) and complete the required assignments given at each seminar.</w:t>
      </w:r>
    </w:p>
    <w:p w:rsidR="009D437E" w:rsidRPr="00525932" w:rsidRDefault="009D437E" w:rsidP="009D437E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Returning / Repeat Students</w:t>
      </w:r>
    </w:p>
    <w:p w:rsidR="009D437E" w:rsidRPr="00525932" w:rsidRDefault="009D437E" w:rsidP="00525932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Students enrolling </w:t>
      </w:r>
      <w:r w:rsidR="00F55667" w:rsidRPr="00525932">
        <w:rPr>
          <w:rFonts w:ascii="Arial" w:hAnsi="Arial" w:cs="Arial"/>
          <w:sz w:val="24"/>
        </w:rPr>
        <w:t>for a 2</w:t>
      </w:r>
      <w:r w:rsidR="00F55667" w:rsidRPr="00525932">
        <w:rPr>
          <w:rFonts w:ascii="Arial" w:hAnsi="Arial" w:cs="Arial"/>
          <w:sz w:val="24"/>
          <w:vertAlign w:val="superscript"/>
        </w:rPr>
        <w:t>nd</w:t>
      </w:r>
      <w:r w:rsidR="00F55667" w:rsidRPr="00525932">
        <w:rPr>
          <w:rFonts w:ascii="Arial" w:hAnsi="Arial" w:cs="Arial"/>
          <w:sz w:val="24"/>
        </w:rPr>
        <w:t>, 3</w:t>
      </w:r>
      <w:r w:rsidR="00F55667" w:rsidRPr="00525932">
        <w:rPr>
          <w:rFonts w:ascii="Arial" w:hAnsi="Arial" w:cs="Arial"/>
          <w:sz w:val="24"/>
          <w:vertAlign w:val="superscript"/>
        </w:rPr>
        <w:t>rd</w:t>
      </w:r>
      <w:r w:rsidR="00F55667" w:rsidRPr="00525932">
        <w:rPr>
          <w:rFonts w:ascii="Arial" w:hAnsi="Arial" w:cs="Arial"/>
          <w:sz w:val="24"/>
        </w:rPr>
        <w:t>, or 4</w:t>
      </w:r>
      <w:r w:rsidR="00F55667" w:rsidRPr="00525932">
        <w:rPr>
          <w:rFonts w:ascii="Arial" w:hAnsi="Arial" w:cs="Arial"/>
          <w:sz w:val="24"/>
          <w:vertAlign w:val="superscript"/>
        </w:rPr>
        <w:t>th</w:t>
      </w:r>
      <w:r w:rsidR="00F55667" w:rsidRPr="00525932">
        <w:rPr>
          <w:rFonts w:ascii="Arial" w:hAnsi="Arial" w:cs="Arial"/>
          <w:sz w:val="24"/>
        </w:rPr>
        <w:t xml:space="preserve"> time in Coop. Ed. and who have taken Coop. Ed. seminars at LAVC are required to complete a written assignment before but no later than the due date listed on the assignment. </w:t>
      </w:r>
    </w:p>
    <w:p w:rsidR="00F55667" w:rsidRPr="00525932" w:rsidRDefault="00F55667" w:rsidP="00525932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lastRenderedPageBreak/>
        <w:t>Do not procrastinate – Late work will not be accepted.</w:t>
      </w:r>
    </w:p>
    <w:p w:rsidR="00F55667" w:rsidRPr="00525932" w:rsidRDefault="00F55667" w:rsidP="00F55667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Assignments</w:t>
      </w:r>
    </w:p>
    <w:p w:rsidR="00F55667" w:rsidRPr="00525932" w:rsidRDefault="00F55667" w:rsidP="00525932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Assignments must be written with college level English grammar, spelling, and punctuation. (Students who need assistance should visit the Writing Center)</w:t>
      </w:r>
    </w:p>
    <w:p w:rsidR="00F55667" w:rsidRPr="00525932" w:rsidRDefault="00F55667" w:rsidP="00525932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Plagiarism and/or copying from another source results in a “0” for that assignment and the student will be reported to the college disciplinarian.</w:t>
      </w:r>
    </w:p>
    <w:p w:rsidR="00F55667" w:rsidRPr="00525932" w:rsidRDefault="00F55667" w:rsidP="00F55667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Grading</w:t>
      </w:r>
    </w:p>
    <w:p w:rsidR="00F55667" w:rsidRPr="00525932" w:rsidRDefault="00F55667" w:rsidP="00525932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Grading is based from scores in two areas: your homework assignment scores (graded by the instructor</w:t>
      </w:r>
      <w:r w:rsidR="0005738A">
        <w:rPr>
          <w:rFonts w:ascii="Arial" w:hAnsi="Arial" w:cs="Arial"/>
          <w:sz w:val="24"/>
        </w:rPr>
        <w:t xml:space="preserve"> and worth 45% of your final grade</w:t>
      </w:r>
      <w:r w:rsidRPr="00525932">
        <w:rPr>
          <w:rFonts w:ascii="Arial" w:hAnsi="Arial" w:cs="Arial"/>
          <w:sz w:val="24"/>
        </w:rPr>
        <w:t>) and your work evaluation score (completed by your work supervisor</w:t>
      </w:r>
      <w:r w:rsidR="0005738A">
        <w:rPr>
          <w:rFonts w:ascii="Arial" w:hAnsi="Arial" w:cs="Arial"/>
          <w:sz w:val="24"/>
        </w:rPr>
        <w:t xml:space="preserve"> and worth 55% of your final grade</w:t>
      </w:r>
      <w:r w:rsidRPr="00525932">
        <w:rPr>
          <w:rFonts w:ascii="Arial" w:hAnsi="Arial" w:cs="Arial"/>
          <w:sz w:val="24"/>
        </w:rPr>
        <w:t>).</w:t>
      </w:r>
    </w:p>
    <w:p w:rsidR="00F55667" w:rsidRDefault="00F55667" w:rsidP="00525932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The grading scale is as follows:</w:t>
      </w:r>
      <w:r w:rsidR="0027586C" w:rsidRPr="00525932">
        <w:rPr>
          <w:rFonts w:ascii="Arial" w:hAnsi="Arial" w:cs="Arial"/>
          <w:sz w:val="24"/>
        </w:rPr>
        <w:t xml:space="preserve"> </w:t>
      </w:r>
    </w:p>
    <w:p w:rsidR="0027586C" w:rsidRPr="00525932" w:rsidRDefault="0027586C" w:rsidP="0005738A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153-180 points = A</w:t>
      </w:r>
    </w:p>
    <w:p w:rsidR="0027586C" w:rsidRPr="00525932" w:rsidRDefault="0027586C" w:rsidP="00525932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126-152 points = B</w:t>
      </w:r>
    </w:p>
    <w:p w:rsidR="0027586C" w:rsidRPr="00525932" w:rsidRDefault="0027586C" w:rsidP="00525932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108-125 points = C</w:t>
      </w:r>
    </w:p>
    <w:p w:rsidR="0027586C" w:rsidRPr="00525932" w:rsidRDefault="0027586C" w:rsidP="00525932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90-107 points = D</w:t>
      </w:r>
    </w:p>
    <w:p w:rsidR="0027586C" w:rsidRPr="00525932" w:rsidRDefault="0027586C" w:rsidP="00525932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89 or below = F</w:t>
      </w:r>
    </w:p>
    <w:p w:rsidR="00A172AA" w:rsidRPr="00525932" w:rsidRDefault="00A172AA" w:rsidP="00A172AA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Student Responsibilities</w:t>
      </w:r>
    </w:p>
    <w:p w:rsidR="00A172AA" w:rsidRPr="00525932" w:rsidRDefault="00A172AA" w:rsidP="005259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It is the student’s responsibility to remember dates/times of seminars and/or assignment due dates.</w:t>
      </w:r>
    </w:p>
    <w:p w:rsidR="00A172AA" w:rsidRPr="00525932" w:rsidRDefault="00A172AA" w:rsidP="005259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Any change of employment, supervisor, phone number, etc. is to be reported to the Coop. Ed. office immediately. </w:t>
      </w:r>
    </w:p>
    <w:p w:rsidR="00A172AA" w:rsidRPr="00525932" w:rsidRDefault="00A172AA" w:rsidP="005259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Keeping the Coop. Ed. Office informed and updated on any employment changes prevents complications in scheduling worksite visits</w:t>
      </w:r>
      <w:r w:rsidR="0005738A">
        <w:rPr>
          <w:rFonts w:ascii="Arial" w:hAnsi="Arial" w:cs="Arial"/>
          <w:sz w:val="24"/>
        </w:rPr>
        <w:t xml:space="preserve"> and grading.</w:t>
      </w:r>
    </w:p>
    <w:p w:rsidR="0005738A" w:rsidRDefault="0005738A" w:rsidP="005259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become unemployed or leave your internship/volunteer work</w:t>
      </w:r>
      <w:r w:rsidR="00296932" w:rsidRPr="0005738A">
        <w:rPr>
          <w:rFonts w:ascii="Arial" w:hAnsi="Arial" w:cs="Arial"/>
          <w:sz w:val="24"/>
        </w:rPr>
        <w:t xml:space="preserve"> </w:t>
      </w:r>
      <w:r w:rsidRPr="0005738A">
        <w:rPr>
          <w:rFonts w:ascii="Arial" w:hAnsi="Arial" w:cs="Arial"/>
          <w:sz w:val="24"/>
        </w:rPr>
        <w:t xml:space="preserve">before the semester has ended </w:t>
      </w:r>
      <w:r w:rsidR="00F901B5">
        <w:rPr>
          <w:rFonts w:ascii="Arial" w:hAnsi="Arial" w:cs="Arial"/>
          <w:sz w:val="24"/>
        </w:rPr>
        <w:t>you are no longer eligible in this program and should drop the course.</w:t>
      </w:r>
    </w:p>
    <w:p w:rsidR="0005738A" w:rsidRPr="0005738A" w:rsidRDefault="0005738A" w:rsidP="0005738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5738A">
        <w:rPr>
          <w:rFonts w:ascii="Arial" w:hAnsi="Arial" w:cs="Arial"/>
          <w:sz w:val="24"/>
        </w:rPr>
        <w:t>If you are an intern and drop this course</w:t>
      </w:r>
      <w:r>
        <w:rPr>
          <w:rFonts w:ascii="Arial" w:hAnsi="Arial" w:cs="Arial"/>
          <w:sz w:val="24"/>
        </w:rPr>
        <w:t xml:space="preserve"> or are no longer eligible</w:t>
      </w:r>
      <w:r w:rsidR="00F901B5">
        <w:rPr>
          <w:rFonts w:ascii="Arial" w:hAnsi="Arial" w:cs="Arial"/>
          <w:sz w:val="24"/>
        </w:rPr>
        <w:t xml:space="preserve"> to remain in the Coop. Ed. program</w:t>
      </w:r>
      <w:r w:rsidRPr="0005738A">
        <w:rPr>
          <w:rFonts w:ascii="Arial" w:hAnsi="Arial" w:cs="Arial"/>
          <w:sz w:val="24"/>
        </w:rPr>
        <w:t>, your supervisor will be notified.</w:t>
      </w:r>
    </w:p>
    <w:p w:rsidR="0005738A" w:rsidRPr="00525932" w:rsidRDefault="0005738A" w:rsidP="0005738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drop other classes that results in you being enrolled in Coop. Ed. only, </w:t>
      </w:r>
      <w:r w:rsidRPr="00525932">
        <w:rPr>
          <w:rFonts w:ascii="Arial" w:hAnsi="Arial" w:cs="Arial"/>
          <w:i/>
          <w:sz w:val="24"/>
        </w:rPr>
        <w:t>(see “Additional Class Requirement” above)</w:t>
      </w:r>
      <w:r w:rsidRPr="00525932">
        <w:rPr>
          <w:rFonts w:ascii="Arial" w:hAnsi="Arial" w:cs="Arial"/>
          <w:sz w:val="24"/>
        </w:rPr>
        <w:t xml:space="preserve"> </w:t>
      </w:r>
      <w:r w:rsidR="00F901B5">
        <w:rPr>
          <w:rFonts w:ascii="Arial" w:hAnsi="Arial" w:cs="Arial"/>
          <w:sz w:val="24"/>
        </w:rPr>
        <w:t>you will no longer be eligible in this program.</w:t>
      </w:r>
    </w:p>
    <w:p w:rsidR="00296932" w:rsidRPr="00525932" w:rsidRDefault="00296932" w:rsidP="0052593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Failing to comply with the above rules and regulations will result in an “F” grade if you have not dropped from this class.</w:t>
      </w:r>
    </w:p>
    <w:p w:rsidR="00296932" w:rsidRPr="00525932" w:rsidRDefault="00296932" w:rsidP="00296932">
      <w:pPr>
        <w:pStyle w:val="Heading1"/>
        <w:jc w:val="center"/>
        <w:rPr>
          <w:color w:val="auto"/>
        </w:rPr>
      </w:pPr>
      <w:r w:rsidRPr="00525932">
        <w:rPr>
          <w:color w:val="auto"/>
        </w:rPr>
        <w:t>Acknowledgement</w:t>
      </w:r>
    </w:p>
    <w:p w:rsidR="00296932" w:rsidRPr="00525932" w:rsidRDefault="00296932" w:rsidP="00525932">
      <w:p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By signing the Expectations Contract that is included in your Application Packet, you acknowledge that:</w:t>
      </w:r>
    </w:p>
    <w:p w:rsidR="00296932" w:rsidRPr="00525932" w:rsidRDefault="00296932" w:rsidP="0052593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>You have read an</w:t>
      </w:r>
      <w:r w:rsidR="00525932" w:rsidRPr="00525932">
        <w:rPr>
          <w:rFonts w:ascii="Arial" w:hAnsi="Arial" w:cs="Arial"/>
          <w:sz w:val="24"/>
        </w:rPr>
        <w:t>d</w:t>
      </w:r>
      <w:r w:rsidRPr="00525932">
        <w:rPr>
          <w:rFonts w:ascii="Arial" w:hAnsi="Arial" w:cs="Arial"/>
          <w:sz w:val="24"/>
        </w:rPr>
        <w:t xml:space="preserve"> understood the rules, regulations and eligibility requirements</w:t>
      </w:r>
    </w:p>
    <w:p w:rsidR="00296932" w:rsidRPr="00525932" w:rsidRDefault="00296932" w:rsidP="0052593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525932">
        <w:rPr>
          <w:rFonts w:ascii="Arial" w:hAnsi="Arial" w:cs="Arial"/>
          <w:sz w:val="24"/>
        </w:rPr>
        <w:t xml:space="preserve">You are responsible for withdrawing from this course in the event you cannot comply with </w:t>
      </w:r>
      <w:r w:rsidR="00F901B5">
        <w:rPr>
          <w:rFonts w:ascii="Arial" w:hAnsi="Arial" w:cs="Arial"/>
          <w:sz w:val="24"/>
        </w:rPr>
        <w:t xml:space="preserve"> </w:t>
      </w:r>
      <w:r w:rsidRPr="00525932">
        <w:rPr>
          <w:rFonts w:ascii="Arial" w:hAnsi="Arial" w:cs="Arial"/>
          <w:sz w:val="24"/>
        </w:rPr>
        <w:t>these rules</w:t>
      </w:r>
      <w:r w:rsidR="00F901B5">
        <w:rPr>
          <w:rFonts w:ascii="Arial" w:hAnsi="Arial" w:cs="Arial"/>
          <w:sz w:val="24"/>
        </w:rPr>
        <w:t xml:space="preserve"> and </w:t>
      </w:r>
      <w:r w:rsidRPr="00525932">
        <w:rPr>
          <w:rFonts w:ascii="Arial" w:hAnsi="Arial" w:cs="Arial"/>
          <w:sz w:val="24"/>
        </w:rPr>
        <w:t xml:space="preserve">regulations </w:t>
      </w:r>
      <w:r w:rsidR="00F901B5">
        <w:rPr>
          <w:rFonts w:ascii="Arial" w:hAnsi="Arial" w:cs="Arial"/>
          <w:sz w:val="24"/>
        </w:rPr>
        <w:t xml:space="preserve">or meet the </w:t>
      </w:r>
      <w:r w:rsidRPr="00525932">
        <w:rPr>
          <w:rFonts w:ascii="Arial" w:hAnsi="Arial" w:cs="Arial"/>
          <w:sz w:val="24"/>
        </w:rPr>
        <w:t>eligibility requirements</w:t>
      </w:r>
    </w:p>
    <w:p w:rsidR="009D437E" w:rsidRPr="00525932" w:rsidRDefault="00296932" w:rsidP="009D437E">
      <w:pPr>
        <w:pStyle w:val="ListParagraph"/>
        <w:numPr>
          <w:ilvl w:val="0"/>
          <w:numId w:val="11"/>
        </w:numPr>
      </w:pPr>
      <w:r w:rsidRPr="00525932">
        <w:rPr>
          <w:rFonts w:ascii="Arial" w:hAnsi="Arial" w:cs="Arial"/>
          <w:sz w:val="24"/>
        </w:rPr>
        <w:t xml:space="preserve">You </w:t>
      </w:r>
      <w:r w:rsidR="00525932" w:rsidRPr="00525932">
        <w:rPr>
          <w:rFonts w:ascii="Arial" w:hAnsi="Arial" w:cs="Arial"/>
          <w:sz w:val="24"/>
        </w:rPr>
        <w:t>understand that a grade of “F” will be given if you fail to withdraw from this course</w:t>
      </w:r>
      <w:r w:rsidR="00F901B5">
        <w:rPr>
          <w:rFonts w:ascii="Arial" w:hAnsi="Arial" w:cs="Arial"/>
          <w:sz w:val="24"/>
        </w:rPr>
        <w:t xml:space="preserve"> due to ineligibility</w:t>
      </w:r>
      <w:r w:rsidR="00525932" w:rsidRPr="00525932">
        <w:rPr>
          <w:rFonts w:ascii="Arial" w:hAnsi="Arial" w:cs="Arial"/>
          <w:sz w:val="24"/>
        </w:rPr>
        <w:t xml:space="preserve">. </w:t>
      </w:r>
    </w:p>
    <w:sectPr w:rsidR="009D437E" w:rsidRPr="00525932" w:rsidSect="00810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B62"/>
    <w:multiLevelType w:val="hybridMultilevel"/>
    <w:tmpl w:val="E75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AC2"/>
    <w:multiLevelType w:val="hybridMultilevel"/>
    <w:tmpl w:val="40BC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806"/>
    <w:multiLevelType w:val="hybridMultilevel"/>
    <w:tmpl w:val="CDDC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3EF1"/>
    <w:multiLevelType w:val="hybridMultilevel"/>
    <w:tmpl w:val="DF22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0CA7"/>
    <w:multiLevelType w:val="hybridMultilevel"/>
    <w:tmpl w:val="365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540A"/>
    <w:multiLevelType w:val="hybridMultilevel"/>
    <w:tmpl w:val="9366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421D"/>
    <w:multiLevelType w:val="hybridMultilevel"/>
    <w:tmpl w:val="5EF446DE"/>
    <w:lvl w:ilvl="0" w:tplc="30301F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4B9C"/>
    <w:multiLevelType w:val="hybridMultilevel"/>
    <w:tmpl w:val="EEC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0972"/>
    <w:multiLevelType w:val="hybridMultilevel"/>
    <w:tmpl w:val="055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6CA6"/>
    <w:multiLevelType w:val="hybridMultilevel"/>
    <w:tmpl w:val="EC46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31D7"/>
    <w:multiLevelType w:val="hybridMultilevel"/>
    <w:tmpl w:val="7C9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A"/>
    <w:rsid w:val="0005738A"/>
    <w:rsid w:val="0027586C"/>
    <w:rsid w:val="00296932"/>
    <w:rsid w:val="0039381B"/>
    <w:rsid w:val="00525932"/>
    <w:rsid w:val="0081014A"/>
    <w:rsid w:val="008A4302"/>
    <w:rsid w:val="009D437E"/>
    <w:rsid w:val="00A172AA"/>
    <w:rsid w:val="00F55667"/>
    <w:rsid w:val="00F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17D0-F43B-45F3-8EBE-241D9CD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1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0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66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58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Patricia T.</dc:creator>
  <cp:keywords/>
  <dc:description/>
  <cp:lastModifiedBy>Guerrero, Patricia T.</cp:lastModifiedBy>
  <cp:revision>2</cp:revision>
  <dcterms:created xsi:type="dcterms:W3CDTF">2017-11-16T20:49:00Z</dcterms:created>
  <dcterms:modified xsi:type="dcterms:W3CDTF">2017-11-16T23:12:00Z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