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F9C" w:rsidRDefault="00A22F9C" w:rsidP="00A22F9C">
      <w:pPr>
        <w:spacing w:after="0" w:line="240" w:lineRule="auto"/>
        <w:rPr>
          <w:rFonts w:cs="Times New Roman"/>
          <w:b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0EFA830" wp14:editId="351426C2">
            <wp:extent cx="2857500" cy="600075"/>
            <wp:effectExtent l="0" t="0" r="0" b="9525"/>
            <wp:docPr id="1" name="Picture 1" descr="Valley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ollegecentral.com/lavc/UOULogo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F9C" w:rsidRDefault="00A22F9C" w:rsidP="00A22F9C">
      <w:pPr>
        <w:spacing w:after="0" w:line="240" w:lineRule="auto"/>
        <w:rPr>
          <w:rFonts w:cs="Times New Roman"/>
          <w:b/>
          <w:szCs w:val="24"/>
        </w:rPr>
      </w:pPr>
    </w:p>
    <w:p w:rsidR="00A22F9C" w:rsidRPr="00A829DE" w:rsidRDefault="00A22F9C" w:rsidP="00A22F9C">
      <w:pPr>
        <w:pStyle w:val="Title"/>
      </w:pPr>
      <w:r w:rsidRPr="00A829DE">
        <w:t>Citizens Building Oversight Committee</w:t>
      </w:r>
    </w:p>
    <w:p w:rsidR="00A22F9C" w:rsidRDefault="00A22F9C" w:rsidP="00A22F9C">
      <w:pPr>
        <w:pStyle w:val="Date"/>
        <w:spacing w:after="0"/>
        <w:jc w:val="center"/>
      </w:pPr>
      <w:r>
        <w:t>November 13, 2018</w:t>
      </w:r>
    </w:p>
    <w:p w:rsidR="00A22F9C" w:rsidRDefault="00A22F9C" w:rsidP="00A22F9C">
      <w:pPr>
        <w:spacing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Minutes</w:t>
      </w:r>
    </w:p>
    <w:p w:rsidR="00A22F9C" w:rsidRPr="00A829DE" w:rsidRDefault="00A22F9C" w:rsidP="00A22F9C">
      <w:pPr>
        <w:spacing w:after="0" w:line="240" w:lineRule="auto"/>
        <w:jc w:val="center"/>
        <w:rPr>
          <w:rFonts w:cs="Times New Roman"/>
          <w:b/>
          <w:szCs w:val="24"/>
        </w:rPr>
      </w:pPr>
      <w:r w:rsidRPr="00A829DE">
        <w:rPr>
          <w:rFonts w:cs="Times New Roman"/>
          <w:b/>
          <w:szCs w:val="24"/>
        </w:rPr>
        <w:t>President’s Conference Room</w:t>
      </w:r>
    </w:p>
    <w:p w:rsidR="00A22F9C" w:rsidRDefault="00A22F9C" w:rsidP="00A22F9C">
      <w:pPr>
        <w:spacing w:after="0" w:line="240" w:lineRule="auto"/>
        <w:rPr>
          <w:rFonts w:cs="Times New Roman"/>
          <w:b/>
          <w:szCs w:val="24"/>
        </w:rPr>
      </w:pPr>
    </w:p>
    <w:p w:rsidR="00A22F9C" w:rsidRDefault="00A22F9C" w:rsidP="00A22F9C">
      <w:pPr>
        <w:pStyle w:val="BodyText"/>
        <w:rPr>
          <w:rFonts w:ascii="Calibri" w:hAnsi="Calibri" w:cs="Times New Roman"/>
          <w:szCs w:val="24"/>
        </w:rPr>
      </w:pPr>
      <w:r w:rsidRPr="00374D29">
        <w:rPr>
          <w:rStyle w:val="Heading1Char"/>
        </w:rPr>
        <w:t>Members</w:t>
      </w:r>
      <w:r w:rsidRPr="00D97371">
        <w:t>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Attendance list"/>
      </w:tblPr>
      <w:tblGrid>
        <w:gridCol w:w="3055"/>
        <w:gridCol w:w="4410"/>
      </w:tblGrid>
      <w:tr w:rsidR="00A22F9C" w:rsidTr="00522D58">
        <w:trPr>
          <w:trHeight w:val="333"/>
          <w:tblHeader/>
          <w:jc w:val="center"/>
        </w:trPr>
        <w:tc>
          <w:tcPr>
            <w:tcW w:w="3055" w:type="dxa"/>
            <w:shd w:val="clear" w:color="auto" w:fill="E7E6E6" w:themeFill="background2"/>
          </w:tcPr>
          <w:p w:rsidR="00A22F9C" w:rsidRPr="0052775F" w:rsidRDefault="00A22F9C" w:rsidP="00522D58">
            <w:pPr>
              <w:jc w:val="center"/>
              <w:rPr>
                <w:rFonts w:ascii="Calibri" w:hAnsi="Calibri" w:cs="Times New Roman"/>
                <w:b/>
                <w:szCs w:val="24"/>
              </w:rPr>
            </w:pPr>
            <w:r w:rsidRPr="0052775F">
              <w:rPr>
                <w:rFonts w:ascii="Calibri" w:hAnsi="Calibri" w:cs="Times New Roman"/>
                <w:b/>
                <w:szCs w:val="24"/>
              </w:rPr>
              <w:t>Name</w:t>
            </w:r>
          </w:p>
        </w:tc>
        <w:tc>
          <w:tcPr>
            <w:tcW w:w="4410" w:type="dxa"/>
            <w:shd w:val="clear" w:color="auto" w:fill="E7E6E6" w:themeFill="background2"/>
          </w:tcPr>
          <w:p w:rsidR="00A22F9C" w:rsidRPr="0052775F" w:rsidRDefault="00A22F9C" w:rsidP="00522D58">
            <w:pPr>
              <w:jc w:val="center"/>
              <w:rPr>
                <w:rFonts w:ascii="Calibri" w:hAnsi="Calibri" w:cs="Times New Roman"/>
                <w:b/>
                <w:szCs w:val="24"/>
              </w:rPr>
            </w:pPr>
            <w:r w:rsidRPr="0052775F">
              <w:rPr>
                <w:rFonts w:ascii="Calibri" w:hAnsi="Calibri" w:cs="Times New Roman"/>
                <w:b/>
                <w:szCs w:val="24"/>
              </w:rPr>
              <w:t>Association</w:t>
            </w:r>
          </w:p>
        </w:tc>
      </w:tr>
      <w:tr w:rsidR="00A22F9C" w:rsidTr="00522D58">
        <w:trPr>
          <w:jc w:val="center"/>
        </w:trPr>
        <w:tc>
          <w:tcPr>
            <w:tcW w:w="3055" w:type="dxa"/>
          </w:tcPr>
          <w:p w:rsidR="00A22F9C" w:rsidRDefault="00A22F9C" w:rsidP="00522D58">
            <w:pPr>
              <w:rPr>
                <w:rFonts w:ascii="Calibri" w:hAnsi="Calibri" w:cs="Times New Roman"/>
                <w:b/>
                <w:szCs w:val="24"/>
              </w:rPr>
            </w:pPr>
            <w:r>
              <w:rPr>
                <w:rFonts w:ascii="Calibri" w:hAnsi="Calibri" w:cs="Times New Roman"/>
                <w:szCs w:val="24"/>
              </w:rPr>
              <w:t>Waltona Manion</w:t>
            </w:r>
            <w:r w:rsidRPr="00D97371">
              <w:rPr>
                <w:rFonts w:ascii="Calibri" w:hAnsi="Calibri" w:cs="Times New Roman"/>
                <w:b/>
                <w:szCs w:val="24"/>
              </w:rPr>
              <w:t>*</w:t>
            </w:r>
          </w:p>
        </w:tc>
        <w:tc>
          <w:tcPr>
            <w:tcW w:w="4410" w:type="dxa"/>
          </w:tcPr>
          <w:p w:rsidR="00A22F9C" w:rsidRDefault="00A22F9C" w:rsidP="00A22F9C">
            <w:pPr>
              <w:jc w:val="both"/>
              <w:rPr>
                <w:rFonts w:ascii="Calibri" w:hAnsi="Calibri" w:cs="Times New Roman"/>
                <w:b/>
                <w:szCs w:val="24"/>
              </w:rPr>
            </w:pPr>
            <w:r w:rsidRPr="00D97371">
              <w:rPr>
                <w:rFonts w:ascii="Calibri" w:hAnsi="Calibri" w:cs="Times New Roman"/>
                <w:szCs w:val="24"/>
              </w:rPr>
              <w:t xml:space="preserve">Member </w:t>
            </w:r>
            <w:r>
              <w:rPr>
                <w:rFonts w:ascii="Calibri" w:hAnsi="Calibri" w:cs="Times New Roman"/>
                <w:szCs w:val="24"/>
              </w:rPr>
              <w:t>at Large</w:t>
            </w:r>
          </w:p>
        </w:tc>
      </w:tr>
      <w:tr w:rsidR="00A22F9C" w:rsidTr="00522D58">
        <w:trPr>
          <w:jc w:val="center"/>
        </w:trPr>
        <w:tc>
          <w:tcPr>
            <w:tcW w:w="3055" w:type="dxa"/>
          </w:tcPr>
          <w:p w:rsidR="00A22F9C" w:rsidRDefault="00A22F9C" w:rsidP="00522D58">
            <w:pPr>
              <w:rPr>
                <w:rFonts w:ascii="Calibri" w:hAnsi="Calibri" w:cs="Times New Roman"/>
                <w:b/>
                <w:szCs w:val="24"/>
              </w:rPr>
            </w:pPr>
            <w:r w:rsidRPr="00D97371">
              <w:rPr>
                <w:rFonts w:ascii="Calibri" w:hAnsi="Calibri" w:cs="Times New Roman"/>
                <w:szCs w:val="24"/>
              </w:rPr>
              <w:t xml:space="preserve">Kevin </w:t>
            </w:r>
            <w:proofErr w:type="spellStart"/>
            <w:r w:rsidRPr="00D97371">
              <w:rPr>
                <w:rFonts w:ascii="Calibri" w:hAnsi="Calibri" w:cs="Times New Roman"/>
                <w:szCs w:val="24"/>
              </w:rPr>
              <w:t>Ary</w:t>
            </w:r>
            <w:proofErr w:type="spellEnd"/>
          </w:p>
        </w:tc>
        <w:tc>
          <w:tcPr>
            <w:tcW w:w="4410" w:type="dxa"/>
          </w:tcPr>
          <w:p w:rsidR="00A22F9C" w:rsidRDefault="00A22F9C" w:rsidP="00522D58">
            <w:pPr>
              <w:jc w:val="both"/>
              <w:rPr>
                <w:rFonts w:ascii="Calibri" w:hAnsi="Calibri" w:cs="Times New Roman"/>
                <w:b/>
                <w:szCs w:val="24"/>
              </w:rPr>
            </w:pPr>
            <w:r w:rsidRPr="00D97371">
              <w:rPr>
                <w:rFonts w:ascii="Calibri" w:hAnsi="Calibri" w:cs="Times New Roman"/>
                <w:szCs w:val="24"/>
              </w:rPr>
              <w:t>Member at Large</w:t>
            </w:r>
          </w:p>
        </w:tc>
      </w:tr>
      <w:tr w:rsidR="00A22F9C" w:rsidTr="00522D58">
        <w:trPr>
          <w:jc w:val="center"/>
        </w:trPr>
        <w:tc>
          <w:tcPr>
            <w:tcW w:w="3055" w:type="dxa"/>
          </w:tcPr>
          <w:p w:rsidR="00A22F9C" w:rsidRDefault="00A22F9C" w:rsidP="00522D58">
            <w:pPr>
              <w:rPr>
                <w:rFonts w:ascii="Calibri" w:hAnsi="Calibri" w:cs="Times New Roman"/>
                <w:b/>
                <w:szCs w:val="24"/>
              </w:rPr>
            </w:pPr>
            <w:proofErr w:type="spellStart"/>
            <w:r w:rsidRPr="00D97371">
              <w:rPr>
                <w:rFonts w:ascii="Calibri" w:hAnsi="Calibri" w:cs="Times New Roman"/>
                <w:szCs w:val="24"/>
              </w:rPr>
              <w:t>Asta</w:t>
            </w:r>
            <w:proofErr w:type="spellEnd"/>
            <w:r w:rsidRPr="00D97371">
              <w:rPr>
                <w:rFonts w:ascii="Calibri" w:hAnsi="Calibri" w:cs="Times New Roman"/>
                <w:szCs w:val="24"/>
              </w:rPr>
              <w:t xml:space="preserve"> </w:t>
            </w:r>
            <w:proofErr w:type="spellStart"/>
            <w:r w:rsidRPr="00D97371">
              <w:rPr>
                <w:rFonts w:ascii="Calibri" w:hAnsi="Calibri" w:cs="Times New Roman"/>
                <w:szCs w:val="24"/>
              </w:rPr>
              <w:t>Criss</w:t>
            </w:r>
            <w:proofErr w:type="spellEnd"/>
            <w:r>
              <w:rPr>
                <w:rFonts w:ascii="Calibri" w:hAnsi="Calibri" w:cs="Times New Roman"/>
                <w:szCs w:val="24"/>
              </w:rPr>
              <w:t xml:space="preserve"> </w:t>
            </w:r>
            <w:r w:rsidRPr="00D97371">
              <w:rPr>
                <w:rFonts w:ascii="Calibri" w:hAnsi="Calibri" w:cs="Times New Roman"/>
                <w:szCs w:val="24"/>
              </w:rPr>
              <w:t>(</w:t>
            </w:r>
            <w:r w:rsidRPr="00D97371">
              <w:rPr>
                <w:rFonts w:ascii="Calibri" w:hAnsi="Calibri" w:cs="Times New Roman"/>
                <w:i/>
                <w:szCs w:val="24"/>
              </w:rPr>
              <w:t>Absent</w:t>
            </w:r>
            <w:r w:rsidRPr="00D97371">
              <w:rPr>
                <w:rFonts w:ascii="Calibri" w:hAnsi="Calibri" w:cs="Times New Roman"/>
                <w:szCs w:val="24"/>
              </w:rPr>
              <w:t>)</w:t>
            </w:r>
          </w:p>
        </w:tc>
        <w:tc>
          <w:tcPr>
            <w:tcW w:w="4410" w:type="dxa"/>
          </w:tcPr>
          <w:p w:rsidR="00A22F9C" w:rsidRDefault="00A22F9C" w:rsidP="00522D58">
            <w:pPr>
              <w:jc w:val="both"/>
              <w:rPr>
                <w:rFonts w:ascii="Calibri" w:hAnsi="Calibri" w:cs="Times New Roman"/>
                <w:b/>
                <w:szCs w:val="24"/>
              </w:rPr>
            </w:pPr>
            <w:r w:rsidRPr="00D97371">
              <w:rPr>
                <w:rFonts w:ascii="Calibri" w:hAnsi="Calibri" w:cs="Times New Roman"/>
                <w:szCs w:val="24"/>
              </w:rPr>
              <w:t>Valley Glen Neighborhood Association</w:t>
            </w:r>
          </w:p>
        </w:tc>
      </w:tr>
      <w:tr w:rsidR="00A22F9C" w:rsidTr="00522D58">
        <w:trPr>
          <w:jc w:val="center"/>
        </w:trPr>
        <w:tc>
          <w:tcPr>
            <w:tcW w:w="3055" w:type="dxa"/>
          </w:tcPr>
          <w:p w:rsidR="00A22F9C" w:rsidRDefault="00A22F9C" w:rsidP="00A22F9C">
            <w:pPr>
              <w:rPr>
                <w:rFonts w:ascii="Calibri" w:hAnsi="Calibri" w:cs="Times New Roman"/>
                <w:b/>
                <w:szCs w:val="24"/>
              </w:rPr>
            </w:pPr>
            <w:r w:rsidRPr="00D97371">
              <w:rPr>
                <w:rFonts w:ascii="Calibri" w:hAnsi="Calibri" w:cs="Times New Roman"/>
                <w:color w:val="000000"/>
                <w:kern w:val="28"/>
                <w:szCs w:val="24"/>
              </w:rPr>
              <w:t xml:space="preserve">Lisa </w:t>
            </w:r>
            <w:proofErr w:type="spellStart"/>
            <w:r w:rsidRPr="00D97371">
              <w:rPr>
                <w:rFonts w:ascii="Calibri" w:hAnsi="Calibri" w:cs="Times New Roman"/>
                <w:color w:val="000000"/>
                <w:kern w:val="28"/>
                <w:szCs w:val="24"/>
              </w:rPr>
              <w:t>Cahan</w:t>
            </w:r>
            <w:proofErr w:type="spellEnd"/>
            <w:r w:rsidRPr="00D97371">
              <w:rPr>
                <w:rFonts w:ascii="Calibri" w:hAnsi="Calibri" w:cs="Times New Roman"/>
                <w:color w:val="000000"/>
                <w:kern w:val="28"/>
                <w:szCs w:val="24"/>
              </w:rPr>
              <w:t xml:space="preserve"> Davis</w:t>
            </w:r>
            <w:r>
              <w:rPr>
                <w:rFonts w:ascii="Calibri" w:hAnsi="Calibri" w:cs="Times New Roman"/>
                <w:color w:val="000000"/>
                <w:kern w:val="28"/>
                <w:szCs w:val="24"/>
              </w:rPr>
              <w:t xml:space="preserve"> </w:t>
            </w:r>
          </w:p>
        </w:tc>
        <w:tc>
          <w:tcPr>
            <w:tcW w:w="4410" w:type="dxa"/>
          </w:tcPr>
          <w:p w:rsidR="00A22F9C" w:rsidRDefault="00A22F9C" w:rsidP="00522D58">
            <w:pPr>
              <w:jc w:val="both"/>
              <w:rPr>
                <w:rFonts w:ascii="Calibri" w:hAnsi="Calibri" w:cs="Times New Roman"/>
                <w:b/>
                <w:szCs w:val="24"/>
              </w:rPr>
            </w:pPr>
            <w:r>
              <w:rPr>
                <w:rFonts w:ascii="Calibri" w:hAnsi="Calibri" w:cs="Times New Roman"/>
                <w:color w:val="000000"/>
                <w:kern w:val="28"/>
                <w:szCs w:val="24"/>
              </w:rPr>
              <w:t>Member at Large</w:t>
            </w:r>
          </w:p>
        </w:tc>
      </w:tr>
      <w:tr w:rsidR="00F906A7" w:rsidTr="00522D58">
        <w:trPr>
          <w:jc w:val="center"/>
        </w:trPr>
        <w:tc>
          <w:tcPr>
            <w:tcW w:w="3055" w:type="dxa"/>
          </w:tcPr>
          <w:p w:rsidR="00F906A7" w:rsidRDefault="00F906A7" w:rsidP="00522D58">
            <w:pPr>
              <w:rPr>
                <w:rFonts w:ascii="Calibri" w:hAnsi="Calibri" w:cs="Times New Roman"/>
                <w:szCs w:val="24"/>
              </w:rPr>
            </w:pPr>
            <w:r>
              <w:rPr>
                <w:rFonts w:ascii="Calibri" w:hAnsi="Calibri" w:cs="Times New Roman"/>
                <w:szCs w:val="24"/>
              </w:rPr>
              <w:t xml:space="preserve">Rachel </w:t>
            </w:r>
            <w:proofErr w:type="spellStart"/>
            <w:r>
              <w:rPr>
                <w:rFonts w:ascii="Calibri" w:hAnsi="Calibri" w:cs="Times New Roman"/>
                <w:szCs w:val="24"/>
              </w:rPr>
              <w:t>DeLano</w:t>
            </w:r>
            <w:proofErr w:type="spellEnd"/>
          </w:p>
        </w:tc>
        <w:tc>
          <w:tcPr>
            <w:tcW w:w="4410" w:type="dxa"/>
          </w:tcPr>
          <w:p w:rsidR="00F906A7" w:rsidRPr="00D97371" w:rsidRDefault="00F906A7" w:rsidP="00522D58">
            <w:pPr>
              <w:jc w:val="both"/>
              <w:rPr>
                <w:rFonts w:ascii="Calibri" w:hAnsi="Calibri" w:cs="Times New Roman"/>
                <w:szCs w:val="24"/>
              </w:rPr>
            </w:pPr>
            <w:r>
              <w:rPr>
                <w:rFonts w:ascii="Calibri" w:hAnsi="Calibri" w:cs="Times New Roman"/>
                <w:szCs w:val="24"/>
              </w:rPr>
              <w:t>Member at Large</w:t>
            </w:r>
          </w:p>
        </w:tc>
      </w:tr>
      <w:tr w:rsidR="00A22F9C" w:rsidTr="00522D58">
        <w:trPr>
          <w:jc w:val="center"/>
        </w:trPr>
        <w:tc>
          <w:tcPr>
            <w:tcW w:w="3055" w:type="dxa"/>
          </w:tcPr>
          <w:p w:rsidR="00A22F9C" w:rsidRDefault="00A22F9C" w:rsidP="00522D58">
            <w:pPr>
              <w:rPr>
                <w:rFonts w:ascii="Calibri" w:hAnsi="Calibri" w:cs="Times New Roman"/>
                <w:b/>
                <w:szCs w:val="24"/>
              </w:rPr>
            </w:pPr>
            <w:r>
              <w:rPr>
                <w:rFonts w:ascii="Calibri" w:hAnsi="Calibri" w:cs="Times New Roman"/>
                <w:szCs w:val="24"/>
              </w:rPr>
              <w:t xml:space="preserve">Carlos </w:t>
            </w:r>
            <w:proofErr w:type="spellStart"/>
            <w:r>
              <w:rPr>
                <w:rFonts w:ascii="Calibri" w:hAnsi="Calibri" w:cs="Times New Roman"/>
                <w:szCs w:val="24"/>
              </w:rPr>
              <w:t>Ferreyra</w:t>
            </w:r>
            <w:proofErr w:type="spellEnd"/>
            <w:r>
              <w:rPr>
                <w:rFonts w:ascii="Calibri" w:hAnsi="Calibri" w:cs="Times New Roman"/>
                <w:szCs w:val="24"/>
              </w:rPr>
              <w:t xml:space="preserve"> </w:t>
            </w:r>
            <w:r w:rsidRPr="00D97371">
              <w:rPr>
                <w:rFonts w:ascii="Calibri" w:hAnsi="Calibri" w:cs="Times New Roman"/>
                <w:szCs w:val="24"/>
              </w:rPr>
              <w:t>(</w:t>
            </w:r>
            <w:r w:rsidRPr="00D97371">
              <w:rPr>
                <w:rFonts w:ascii="Calibri" w:hAnsi="Calibri" w:cs="Times New Roman"/>
                <w:i/>
                <w:szCs w:val="24"/>
              </w:rPr>
              <w:t>Absent</w:t>
            </w:r>
            <w:r w:rsidRPr="00D97371">
              <w:rPr>
                <w:rFonts w:ascii="Calibri" w:hAnsi="Calibri" w:cs="Times New Roman"/>
                <w:szCs w:val="24"/>
              </w:rPr>
              <w:t>)</w:t>
            </w:r>
          </w:p>
        </w:tc>
        <w:tc>
          <w:tcPr>
            <w:tcW w:w="4410" w:type="dxa"/>
          </w:tcPr>
          <w:p w:rsidR="00A22F9C" w:rsidRDefault="00A22F9C" w:rsidP="00522D58">
            <w:pPr>
              <w:jc w:val="both"/>
              <w:rPr>
                <w:rFonts w:ascii="Calibri" w:hAnsi="Calibri" w:cs="Times New Roman"/>
                <w:b/>
                <w:szCs w:val="24"/>
              </w:rPr>
            </w:pPr>
            <w:r w:rsidRPr="00D97371">
              <w:rPr>
                <w:rFonts w:ascii="Calibri" w:hAnsi="Calibri" w:cs="Times New Roman"/>
                <w:szCs w:val="24"/>
              </w:rPr>
              <w:t>Greater Valley Glen Neighborhood Council</w:t>
            </w:r>
          </w:p>
        </w:tc>
      </w:tr>
      <w:tr w:rsidR="00A22F9C" w:rsidTr="00522D58">
        <w:trPr>
          <w:jc w:val="center"/>
        </w:trPr>
        <w:tc>
          <w:tcPr>
            <w:tcW w:w="3055" w:type="dxa"/>
          </w:tcPr>
          <w:p w:rsidR="00A22F9C" w:rsidRDefault="00A22F9C" w:rsidP="00522D58">
            <w:pPr>
              <w:rPr>
                <w:rFonts w:ascii="Calibri" w:hAnsi="Calibri" w:cs="Times New Roman"/>
                <w:b/>
                <w:szCs w:val="24"/>
              </w:rPr>
            </w:pPr>
            <w:r w:rsidRPr="00D97371">
              <w:rPr>
                <w:rFonts w:ascii="Calibri" w:hAnsi="Calibri" w:cs="Times New Roman"/>
                <w:szCs w:val="24"/>
              </w:rPr>
              <w:t>Diedra Stark</w:t>
            </w:r>
            <w:r>
              <w:rPr>
                <w:rFonts w:ascii="Calibri" w:hAnsi="Calibri" w:cs="Times New Roman"/>
                <w:szCs w:val="24"/>
              </w:rPr>
              <w:t xml:space="preserve"> </w:t>
            </w:r>
            <w:r w:rsidR="00F906A7" w:rsidRPr="00D97371">
              <w:rPr>
                <w:rFonts w:ascii="Calibri" w:hAnsi="Calibri" w:cs="Times New Roman"/>
                <w:szCs w:val="24"/>
              </w:rPr>
              <w:t>(</w:t>
            </w:r>
            <w:r w:rsidR="00F906A7" w:rsidRPr="00D97371">
              <w:rPr>
                <w:rFonts w:ascii="Calibri" w:hAnsi="Calibri" w:cs="Times New Roman"/>
                <w:i/>
                <w:szCs w:val="24"/>
              </w:rPr>
              <w:t>Absent</w:t>
            </w:r>
            <w:r w:rsidR="00F906A7" w:rsidRPr="00D97371">
              <w:rPr>
                <w:rFonts w:ascii="Calibri" w:hAnsi="Calibri" w:cs="Times New Roman"/>
                <w:szCs w:val="24"/>
              </w:rPr>
              <w:t>)</w:t>
            </w:r>
          </w:p>
        </w:tc>
        <w:tc>
          <w:tcPr>
            <w:tcW w:w="4410" w:type="dxa"/>
          </w:tcPr>
          <w:p w:rsidR="00A22F9C" w:rsidRDefault="00A22F9C" w:rsidP="00522D58">
            <w:pPr>
              <w:jc w:val="both"/>
              <w:rPr>
                <w:rFonts w:ascii="Calibri" w:hAnsi="Calibri" w:cs="Times New Roman"/>
                <w:b/>
                <w:szCs w:val="24"/>
              </w:rPr>
            </w:pPr>
            <w:r w:rsidRPr="00D97371">
              <w:rPr>
                <w:rFonts w:ascii="Calibri" w:hAnsi="Calibri" w:cs="Times New Roman"/>
                <w:szCs w:val="24"/>
              </w:rPr>
              <w:t>Retirees Association of LAVC</w:t>
            </w:r>
          </w:p>
        </w:tc>
      </w:tr>
      <w:tr w:rsidR="00A22F9C" w:rsidTr="00522D58">
        <w:trPr>
          <w:jc w:val="center"/>
        </w:trPr>
        <w:tc>
          <w:tcPr>
            <w:tcW w:w="3055" w:type="dxa"/>
          </w:tcPr>
          <w:p w:rsidR="00A22F9C" w:rsidRDefault="00A22F9C" w:rsidP="00522D58">
            <w:pPr>
              <w:rPr>
                <w:rFonts w:ascii="Calibri" w:hAnsi="Calibri" w:cs="Times New Roman"/>
                <w:b/>
                <w:szCs w:val="24"/>
              </w:rPr>
            </w:pPr>
            <w:r>
              <w:rPr>
                <w:rFonts w:ascii="Calibri" w:hAnsi="Calibri" w:cs="Times New Roman"/>
                <w:szCs w:val="24"/>
              </w:rPr>
              <w:t xml:space="preserve">Jo Ann Rivas </w:t>
            </w:r>
            <w:r w:rsidRPr="00D97371">
              <w:rPr>
                <w:rFonts w:ascii="Calibri" w:hAnsi="Calibri" w:cs="Times New Roman"/>
                <w:szCs w:val="24"/>
              </w:rPr>
              <w:t>(</w:t>
            </w:r>
            <w:r w:rsidRPr="00D97371">
              <w:rPr>
                <w:rFonts w:ascii="Calibri" w:hAnsi="Calibri" w:cs="Times New Roman"/>
                <w:i/>
                <w:szCs w:val="24"/>
              </w:rPr>
              <w:t>Absent</w:t>
            </w:r>
            <w:r w:rsidRPr="00D97371">
              <w:rPr>
                <w:rFonts w:ascii="Calibri" w:hAnsi="Calibri" w:cs="Times New Roman"/>
                <w:szCs w:val="24"/>
              </w:rPr>
              <w:t>)</w:t>
            </w:r>
          </w:p>
        </w:tc>
        <w:tc>
          <w:tcPr>
            <w:tcW w:w="4410" w:type="dxa"/>
          </w:tcPr>
          <w:p w:rsidR="00A22F9C" w:rsidRDefault="00A22F9C" w:rsidP="00522D58">
            <w:pPr>
              <w:jc w:val="both"/>
              <w:rPr>
                <w:rFonts w:ascii="Calibri" w:hAnsi="Calibri" w:cs="Times New Roman"/>
                <w:b/>
                <w:szCs w:val="24"/>
              </w:rPr>
            </w:pPr>
            <w:r>
              <w:rPr>
                <w:rFonts w:ascii="Calibri" w:hAnsi="Calibri" w:cs="Times New Roman"/>
                <w:szCs w:val="24"/>
              </w:rPr>
              <w:t>NOHO Neighborhood Council</w:t>
            </w:r>
          </w:p>
        </w:tc>
      </w:tr>
      <w:tr w:rsidR="00A22F9C" w:rsidTr="00522D58">
        <w:trPr>
          <w:jc w:val="center"/>
        </w:trPr>
        <w:tc>
          <w:tcPr>
            <w:tcW w:w="3055" w:type="dxa"/>
          </w:tcPr>
          <w:p w:rsidR="00A22F9C" w:rsidRPr="00D97371" w:rsidRDefault="00A22F9C" w:rsidP="00522D58">
            <w:pPr>
              <w:rPr>
                <w:rFonts w:ascii="Calibri" w:hAnsi="Calibri" w:cs="Times New Roman"/>
                <w:szCs w:val="24"/>
              </w:rPr>
            </w:pPr>
            <w:r>
              <w:rPr>
                <w:rFonts w:ascii="Calibri" w:hAnsi="Calibri" w:cs="Times New Roman"/>
                <w:szCs w:val="24"/>
              </w:rPr>
              <w:t>Sebastian Diaz</w:t>
            </w:r>
          </w:p>
        </w:tc>
        <w:tc>
          <w:tcPr>
            <w:tcW w:w="4410" w:type="dxa"/>
          </w:tcPr>
          <w:p w:rsidR="00A22F9C" w:rsidRPr="00D97371" w:rsidRDefault="00A22F9C" w:rsidP="00522D58">
            <w:pPr>
              <w:jc w:val="both"/>
              <w:rPr>
                <w:rFonts w:ascii="Calibri" w:hAnsi="Calibri" w:cs="Times New Roman"/>
                <w:szCs w:val="24"/>
              </w:rPr>
            </w:pPr>
            <w:r>
              <w:rPr>
                <w:rFonts w:ascii="Calibri" w:hAnsi="Calibri" w:cs="Times New Roman"/>
                <w:szCs w:val="24"/>
              </w:rPr>
              <w:t>ASU Vice President, Student Member</w:t>
            </w:r>
          </w:p>
        </w:tc>
      </w:tr>
      <w:tr w:rsidR="00A22F9C" w:rsidTr="00522D58">
        <w:trPr>
          <w:jc w:val="center"/>
        </w:trPr>
        <w:tc>
          <w:tcPr>
            <w:tcW w:w="3055" w:type="dxa"/>
          </w:tcPr>
          <w:p w:rsidR="00A22F9C" w:rsidRDefault="00A22F9C" w:rsidP="00522D58">
            <w:pPr>
              <w:rPr>
                <w:rFonts w:ascii="Calibri" w:hAnsi="Calibri" w:cs="Times New Roman"/>
                <w:b/>
                <w:szCs w:val="24"/>
              </w:rPr>
            </w:pPr>
            <w:r w:rsidRPr="00D97371">
              <w:rPr>
                <w:rFonts w:ascii="Calibri" w:hAnsi="Calibri" w:cs="Times New Roman"/>
                <w:szCs w:val="24"/>
              </w:rPr>
              <w:t>Vacant</w:t>
            </w:r>
          </w:p>
        </w:tc>
        <w:tc>
          <w:tcPr>
            <w:tcW w:w="4410" w:type="dxa"/>
          </w:tcPr>
          <w:p w:rsidR="00A22F9C" w:rsidRDefault="00A22F9C" w:rsidP="00522D58">
            <w:pPr>
              <w:jc w:val="both"/>
              <w:rPr>
                <w:rFonts w:ascii="Calibri" w:hAnsi="Calibri" w:cs="Times New Roman"/>
                <w:b/>
                <w:szCs w:val="24"/>
              </w:rPr>
            </w:pPr>
            <w:r w:rsidRPr="00D97371">
              <w:rPr>
                <w:rFonts w:ascii="Calibri" w:hAnsi="Calibri" w:cs="Times New Roman"/>
                <w:szCs w:val="24"/>
              </w:rPr>
              <w:t>Valley Village Neighborhood Council</w:t>
            </w:r>
          </w:p>
        </w:tc>
      </w:tr>
      <w:tr w:rsidR="00A22F9C" w:rsidTr="00522D58">
        <w:trPr>
          <w:trHeight w:val="297"/>
          <w:jc w:val="center"/>
        </w:trPr>
        <w:tc>
          <w:tcPr>
            <w:tcW w:w="3055" w:type="dxa"/>
          </w:tcPr>
          <w:p w:rsidR="00A22F9C" w:rsidRDefault="00A22F9C" w:rsidP="00522D58">
            <w:pPr>
              <w:rPr>
                <w:rFonts w:ascii="Calibri" w:hAnsi="Calibri" w:cs="Times New Roman"/>
                <w:b/>
                <w:szCs w:val="24"/>
              </w:rPr>
            </w:pPr>
            <w:r w:rsidRPr="00D97371">
              <w:rPr>
                <w:rFonts w:ascii="Calibri" w:hAnsi="Calibri" w:cs="Times New Roman"/>
                <w:szCs w:val="24"/>
              </w:rPr>
              <w:t>Vacant</w:t>
            </w:r>
          </w:p>
        </w:tc>
        <w:tc>
          <w:tcPr>
            <w:tcW w:w="4410" w:type="dxa"/>
          </w:tcPr>
          <w:p w:rsidR="00A22F9C" w:rsidRDefault="00A22F9C" w:rsidP="00522D58">
            <w:pPr>
              <w:jc w:val="both"/>
              <w:rPr>
                <w:rFonts w:ascii="Calibri" w:hAnsi="Calibri" w:cs="Times New Roman"/>
                <w:b/>
                <w:szCs w:val="24"/>
              </w:rPr>
            </w:pPr>
            <w:r w:rsidRPr="00D97371">
              <w:rPr>
                <w:rFonts w:ascii="Calibri" w:hAnsi="Calibri" w:cs="Times New Roman"/>
                <w:szCs w:val="24"/>
              </w:rPr>
              <w:t>Sherman Oaks Neighborhood Council</w:t>
            </w:r>
          </w:p>
        </w:tc>
      </w:tr>
      <w:tr w:rsidR="00A22F9C" w:rsidTr="00A22F9C">
        <w:trPr>
          <w:trHeight w:val="360"/>
          <w:jc w:val="center"/>
        </w:trPr>
        <w:tc>
          <w:tcPr>
            <w:tcW w:w="3055" w:type="dxa"/>
          </w:tcPr>
          <w:p w:rsidR="00A22F9C" w:rsidRDefault="00A22F9C" w:rsidP="00A22F9C">
            <w:pPr>
              <w:rPr>
                <w:rFonts w:ascii="Calibri" w:hAnsi="Calibri" w:cs="Times New Roman"/>
                <w:b/>
                <w:szCs w:val="24"/>
              </w:rPr>
            </w:pPr>
            <w:r>
              <w:rPr>
                <w:rFonts w:ascii="Calibri" w:hAnsi="Calibri" w:cs="Times New Roman"/>
                <w:color w:val="000000"/>
                <w:kern w:val="28"/>
                <w:szCs w:val="24"/>
              </w:rPr>
              <w:t>Vacant</w:t>
            </w:r>
          </w:p>
        </w:tc>
        <w:tc>
          <w:tcPr>
            <w:tcW w:w="4410" w:type="dxa"/>
          </w:tcPr>
          <w:p w:rsidR="00A22F9C" w:rsidRDefault="00A22F9C" w:rsidP="00A22F9C">
            <w:pPr>
              <w:jc w:val="both"/>
              <w:rPr>
                <w:rFonts w:ascii="Calibri" w:hAnsi="Calibri" w:cs="Times New Roman"/>
                <w:b/>
                <w:szCs w:val="24"/>
              </w:rPr>
            </w:pPr>
            <w:r w:rsidRPr="00D97371">
              <w:rPr>
                <w:rFonts w:ascii="Calibri" w:hAnsi="Calibri" w:cs="Times New Roman"/>
                <w:color w:val="000000"/>
                <w:kern w:val="28"/>
                <w:szCs w:val="24"/>
              </w:rPr>
              <w:t>Studio City Neighborhood Council</w:t>
            </w:r>
          </w:p>
        </w:tc>
      </w:tr>
      <w:tr w:rsidR="00A22F9C" w:rsidTr="00522D58">
        <w:trPr>
          <w:jc w:val="center"/>
        </w:trPr>
        <w:tc>
          <w:tcPr>
            <w:tcW w:w="3055" w:type="dxa"/>
          </w:tcPr>
          <w:p w:rsidR="00A22F9C" w:rsidRPr="0052775F" w:rsidRDefault="00A22F9C" w:rsidP="00A22F9C">
            <w:pPr>
              <w:rPr>
                <w:rFonts w:ascii="Calibri" w:hAnsi="Calibri" w:cs="Times New Roman"/>
                <w:b/>
                <w:szCs w:val="24"/>
              </w:rPr>
            </w:pPr>
            <w:r w:rsidRPr="0052775F">
              <w:rPr>
                <w:rFonts w:ascii="Calibri" w:hAnsi="Calibri" w:cs="Times New Roman"/>
                <w:b/>
                <w:szCs w:val="24"/>
              </w:rPr>
              <w:t>Ex-Officio:</w:t>
            </w:r>
          </w:p>
        </w:tc>
        <w:tc>
          <w:tcPr>
            <w:tcW w:w="4410" w:type="dxa"/>
          </w:tcPr>
          <w:p w:rsidR="00A22F9C" w:rsidRPr="00D97371" w:rsidRDefault="00A22F9C" w:rsidP="00A22F9C">
            <w:pPr>
              <w:jc w:val="both"/>
              <w:rPr>
                <w:rFonts w:ascii="Calibri" w:hAnsi="Calibri" w:cs="Times New Roman"/>
                <w:szCs w:val="24"/>
              </w:rPr>
            </w:pPr>
          </w:p>
        </w:tc>
      </w:tr>
      <w:tr w:rsidR="00A22F9C" w:rsidTr="00522D58">
        <w:trPr>
          <w:trHeight w:val="360"/>
          <w:jc w:val="center"/>
        </w:trPr>
        <w:tc>
          <w:tcPr>
            <w:tcW w:w="3055" w:type="dxa"/>
          </w:tcPr>
          <w:p w:rsidR="00A22F9C" w:rsidRPr="0052775F" w:rsidRDefault="00A22F9C" w:rsidP="00A22F9C">
            <w:pPr>
              <w:rPr>
                <w:rFonts w:ascii="Calibri" w:hAnsi="Calibri" w:cs="Times New Roman"/>
                <w:szCs w:val="24"/>
              </w:rPr>
            </w:pPr>
            <w:r>
              <w:rPr>
                <w:rFonts w:ascii="Calibri" w:hAnsi="Calibri" w:cs="Times New Roman"/>
                <w:szCs w:val="24"/>
              </w:rPr>
              <w:t>Erika Endrijonas</w:t>
            </w:r>
          </w:p>
        </w:tc>
        <w:tc>
          <w:tcPr>
            <w:tcW w:w="4410" w:type="dxa"/>
          </w:tcPr>
          <w:p w:rsidR="00A22F9C" w:rsidRPr="00D97371" w:rsidRDefault="00A22F9C" w:rsidP="00A22F9C">
            <w:pPr>
              <w:jc w:val="both"/>
              <w:rPr>
                <w:rFonts w:ascii="Calibri" w:hAnsi="Calibri" w:cs="Times New Roman"/>
                <w:szCs w:val="24"/>
              </w:rPr>
            </w:pPr>
            <w:r>
              <w:rPr>
                <w:rFonts w:ascii="Calibri" w:hAnsi="Calibri" w:cs="Times New Roman"/>
                <w:szCs w:val="24"/>
              </w:rPr>
              <w:t>College President</w:t>
            </w:r>
          </w:p>
        </w:tc>
      </w:tr>
      <w:tr w:rsidR="00A22F9C" w:rsidTr="00522D58">
        <w:trPr>
          <w:jc w:val="center"/>
        </w:trPr>
        <w:tc>
          <w:tcPr>
            <w:tcW w:w="3055" w:type="dxa"/>
          </w:tcPr>
          <w:p w:rsidR="00A22F9C" w:rsidRPr="0052775F" w:rsidRDefault="00A22F9C" w:rsidP="00A22F9C">
            <w:pPr>
              <w:rPr>
                <w:rFonts w:ascii="Calibri" w:hAnsi="Calibri" w:cs="Times New Roman"/>
                <w:b/>
                <w:szCs w:val="24"/>
              </w:rPr>
            </w:pPr>
            <w:r>
              <w:rPr>
                <w:rFonts w:ascii="Calibri" w:hAnsi="Calibri" w:cs="Times New Roman"/>
                <w:b/>
                <w:szCs w:val="24"/>
              </w:rPr>
              <w:t>Resource:</w:t>
            </w:r>
          </w:p>
        </w:tc>
        <w:tc>
          <w:tcPr>
            <w:tcW w:w="4410" w:type="dxa"/>
          </w:tcPr>
          <w:p w:rsidR="00A22F9C" w:rsidRPr="00D97371" w:rsidRDefault="00A22F9C" w:rsidP="00A22F9C">
            <w:pPr>
              <w:jc w:val="both"/>
              <w:rPr>
                <w:rFonts w:ascii="Calibri" w:hAnsi="Calibri" w:cs="Times New Roman"/>
                <w:szCs w:val="24"/>
              </w:rPr>
            </w:pPr>
          </w:p>
        </w:tc>
      </w:tr>
      <w:tr w:rsidR="00A22F9C" w:rsidTr="00522D58">
        <w:trPr>
          <w:jc w:val="center"/>
        </w:trPr>
        <w:tc>
          <w:tcPr>
            <w:tcW w:w="3055" w:type="dxa"/>
          </w:tcPr>
          <w:p w:rsidR="00A22F9C" w:rsidRPr="0052775F" w:rsidRDefault="00A22F9C" w:rsidP="00A22F9C">
            <w:pPr>
              <w:rPr>
                <w:rFonts w:ascii="Calibri" w:hAnsi="Calibri" w:cs="Times New Roman"/>
                <w:b/>
                <w:szCs w:val="24"/>
              </w:rPr>
            </w:pPr>
            <w:r>
              <w:rPr>
                <w:rFonts w:ascii="Calibri" w:hAnsi="Calibri" w:cs="Times New Roman"/>
                <w:szCs w:val="24"/>
              </w:rPr>
              <w:t xml:space="preserve">Mark Strauss </w:t>
            </w:r>
          </w:p>
        </w:tc>
        <w:tc>
          <w:tcPr>
            <w:tcW w:w="4410" w:type="dxa"/>
          </w:tcPr>
          <w:p w:rsidR="00A22F9C" w:rsidRPr="00D97371" w:rsidRDefault="00A22F9C" w:rsidP="00A22F9C">
            <w:pPr>
              <w:jc w:val="both"/>
              <w:rPr>
                <w:rFonts w:ascii="Calibri" w:hAnsi="Calibri" w:cs="Times New Roman"/>
                <w:szCs w:val="24"/>
              </w:rPr>
            </w:pPr>
            <w:r w:rsidRPr="00D97371">
              <w:rPr>
                <w:rFonts w:ascii="Calibri" w:hAnsi="Calibri" w:cs="Times New Roman"/>
                <w:szCs w:val="24"/>
              </w:rPr>
              <w:t>College Project Director</w:t>
            </w:r>
          </w:p>
        </w:tc>
      </w:tr>
      <w:tr w:rsidR="00A22F9C" w:rsidTr="00522D58">
        <w:trPr>
          <w:jc w:val="center"/>
        </w:trPr>
        <w:tc>
          <w:tcPr>
            <w:tcW w:w="3055" w:type="dxa"/>
          </w:tcPr>
          <w:p w:rsidR="00A22F9C" w:rsidRPr="0052775F" w:rsidRDefault="00A22F9C" w:rsidP="00A22F9C">
            <w:pPr>
              <w:rPr>
                <w:rFonts w:ascii="Calibri" w:hAnsi="Calibri" w:cs="Times New Roman"/>
                <w:b/>
                <w:szCs w:val="24"/>
              </w:rPr>
            </w:pPr>
            <w:r w:rsidRPr="00D97371">
              <w:rPr>
                <w:rFonts w:ascii="Calibri" w:hAnsi="Calibri" w:cs="Times New Roman"/>
                <w:szCs w:val="24"/>
              </w:rPr>
              <w:t xml:space="preserve">Mike Lee </w:t>
            </w:r>
          </w:p>
        </w:tc>
        <w:tc>
          <w:tcPr>
            <w:tcW w:w="4410" w:type="dxa"/>
          </w:tcPr>
          <w:p w:rsidR="00A22F9C" w:rsidRPr="00D97371" w:rsidRDefault="00A22F9C" w:rsidP="00A22F9C">
            <w:pPr>
              <w:jc w:val="both"/>
              <w:rPr>
                <w:rFonts w:ascii="Calibri" w:hAnsi="Calibri" w:cs="Times New Roman"/>
                <w:szCs w:val="24"/>
              </w:rPr>
            </w:pPr>
            <w:r>
              <w:rPr>
                <w:rFonts w:ascii="Calibri" w:hAnsi="Calibri" w:cs="Times New Roman"/>
                <w:szCs w:val="24"/>
              </w:rPr>
              <w:t>Vice President of Administrative Services</w:t>
            </w:r>
          </w:p>
        </w:tc>
      </w:tr>
      <w:tr w:rsidR="00A22F9C" w:rsidTr="00A22F9C">
        <w:trPr>
          <w:trHeight w:val="315"/>
          <w:jc w:val="center"/>
        </w:trPr>
        <w:tc>
          <w:tcPr>
            <w:tcW w:w="3055" w:type="dxa"/>
          </w:tcPr>
          <w:p w:rsidR="00A22F9C" w:rsidRPr="0052775F" w:rsidRDefault="00A22F9C" w:rsidP="00A22F9C">
            <w:pPr>
              <w:rPr>
                <w:rFonts w:ascii="Calibri" w:hAnsi="Calibri" w:cs="Times New Roman"/>
                <w:b/>
                <w:szCs w:val="24"/>
              </w:rPr>
            </w:pPr>
            <w:r w:rsidRPr="00D97371">
              <w:rPr>
                <w:rFonts w:ascii="Calibri" w:hAnsi="Calibri" w:cs="Times New Roman"/>
                <w:szCs w:val="24"/>
              </w:rPr>
              <w:t xml:space="preserve">Armine </w:t>
            </w:r>
            <w:r>
              <w:rPr>
                <w:rFonts w:ascii="Calibri" w:hAnsi="Calibri" w:cs="Times New Roman"/>
                <w:szCs w:val="24"/>
              </w:rPr>
              <w:t>Galukyan</w:t>
            </w:r>
          </w:p>
        </w:tc>
        <w:tc>
          <w:tcPr>
            <w:tcW w:w="4410" w:type="dxa"/>
          </w:tcPr>
          <w:p w:rsidR="00A22F9C" w:rsidRPr="00D97371" w:rsidRDefault="00A22F9C" w:rsidP="00A22F9C">
            <w:pPr>
              <w:jc w:val="both"/>
              <w:rPr>
                <w:rFonts w:ascii="Calibri" w:hAnsi="Calibri" w:cs="Times New Roman"/>
                <w:szCs w:val="24"/>
              </w:rPr>
            </w:pPr>
            <w:r>
              <w:rPr>
                <w:rFonts w:ascii="Calibri" w:hAnsi="Calibri" w:cs="Times New Roman"/>
                <w:szCs w:val="24"/>
              </w:rPr>
              <w:t>Executive Assistant</w:t>
            </w:r>
          </w:p>
        </w:tc>
      </w:tr>
    </w:tbl>
    <w:p w:rsidR="00A22F9C" w:rsidRPr="00D97371" w:rsidRDefault="00A22F9C" w:rsidP="00A22F9C">
      <w:pPr>
        <w:pStyle w:val="BodyText"/>
      </w:pPr>
      <w:r w:rsidRPr="00D97371">
        <w:t>Chair*</w:t>
      </w:r>
    </w:p>
    <w:p w:rsidR="00A22F9C" w:rsidRPr="001C1A80" w:rsidRDefault="00A22F9C" w:rsidP="00A22F9C">
      <w:pPr>
        <w:pStyle w:val="Heading1"/>
      </w:pPr>
      <w:r w:rsidRPr="001C1A80">
        <w:t xml:space="preserve">Welcome and Introductions </w:t>
      </w:r>
    </w:p>
    <w:p w:rsidR="00A22F9C" w:rsidRDefault="00A22F9C" w:rsidP="00A22F9C">
      <w:pPr>
        <w:pStyle w:val="BodyText"/>
      </w:pPr>
      <w:r>
        <w:t>Waltona Manion</w:t>
      </w:r>
      <w:r w:rsidRPr="001C1A80">
        <w:t xml:space="preserve"> called the meeting to order at 6:0</w:t>
      </w:r>
      <w:r>
        <w:t xml:space="preserve">7PM. </w:t>
      </w:r>
    </w:p>
    <w:p w:rsidR="00A22F9C" w:rsidRPr="001C1A80" w:rsidRDefault="00A22F9C" w:rsidP="00A22F9C">
      <w:pPr>
        <w:pStyle w:val="Heading1"/>
      </w:pPr>
      <w:r>
        <w:t>A</w:t>
      </w:r>
      <w:r w:rsidRPr="001C1A80">
        <w:t>pproval of Minutes</w:t>
      </w:r>
    </w:p>
    <w:p w:rsidR="00A22F9C" w:rsidRPr="00EA50DE" w:rsidRDefault="00A22F9C" w:rsidP="00A22F9C">
      <w:pPr>
        <w:rPr>
          <w:rFonts w:ascii="Times New Roman" w:hAnsi="Times New Roman" w:cs="Times New Roman"/>
          <w:sz w:val="24"/>
          <w:szCs w:val="24"/>
        </w:rPr>
      </w:pPr>
      <w:r w:rsidRPr="00EA50DE">
        <w:rPr>
          <w:rFonts w:ascii="Times New Roman" w:hAnsi="Times New Roman" w:cs="Times New Roman"/>
          <w:sz w:val="24"/>
          <w:szCs w:val="24"/>
        </w:rPr>
        <w:t>A motion was made and unanimously passed for the approval of the May 8, 2018 minutes.</w:t>
      </w:r>
    </w:p>
    <w:p w:rsidR="00A22F9C" w:rsidRPr="001C1A80" w:rsidRDefault="00A22F9C" w:rsidP="00A22F9C">
      <w:pPr>
        <w:pStyle w:val="Heading1"/>
      </w:pPr>
      <w:r w:rsidRPr="001C1A80">
        <w:t>C</w:t>
      </w:r>
      <w:r>
        <w:t>hairperson’s Report</w:t>
      </w:r>
    </w:p>
    <w:p w:rsidR="00A22F9C" w:rsidRPr="00EA50DE" w:rsidRDefault="007026F1" w:rsidP="00A22F9C">
      <w:pPr>
        <w:rPr>
          <w:rFonts w:ascii="Times New Roman" w:hAnsi="Times New Roman" w:cs="Times New Roman"/>
          <w:sz w:val="24"/>
          <w:szCs w:val="24"/>
        </w:rPr>
      </w:pPr>
      <w:r w:rsidRPr="00EA50DE">
        <w:rPr>
          <w:rFonts w:ascii="Times New Roman" w:hAnsi="Times New Roman" w:cs="Times New Roman"/>
          <w:sz w:val="24"/>
          <w:szCs w:val="24"/>
        </w:rPr>
        <w:t>Manion thanked everyone for their time, support and service to th</w:t>
      </w:r>
      <w:r w:rsidR="00F906A7" w:rsidRPr="00EA50DE">
        <w:rPr>
          <w:rFonts w:ascii="Times New Roman" w:hAnsi="Times New Roman" w:cs="Times New Roman"/>
          <w:sz w:val="24"/>
          <w:szCs w:val="24"/>
        </w:rPr>
        <w:t xml:space="preserve">e committee and to the college. </w:t>
      </w:r>
    </w:p>
    <w:p w:rsidR="00F906A7" w:rsidRPr="001C1A80" w:rsidRDefault="00F906A7" w:rsidP="00F906A7">
      <w:pPr>
        <w:pStyle w:val="Heading1"/>
      </w:pPr>
      <w:r w:rsidRPr="001C1A80">
        <w:lastRenderedPageBreak/>
        <w:t>Update on District Citizen’s O</w:t>
      </w:r>
      <w:r>
        <w:t>versight Committee</w:t>
      </w:r>
    </w:p>
    <w:p w:rsidR="00EF4303" w:rsidRPr="00EA50DE" w:rsidRDefault="004C45E8">
      <w:pPr>
        <w:rPr>
          <w:rFonts w:ascii="Times New Roman" w:hAnsi="Times New Roman" w:cs="Times New Roman"/>
          <w:sz w:val="24"/>
          <w:szCs w:val="24"/>
        </w:rPr>
      </w:pPr>
      <w:r w:rsidRPr="00EA50DE">
        <w:rPr>
          <w:rFonts w:ascii="Times New Roman" w:hAnsi="Times New Roman" w:cs="Times New Roman"/>
          <w:sz w:val="24"/>
          <w:szCs w:val="24"/>
        </w:rPr>
        <w:t>There is no</w:t>
      </w:r>
      <w:r w:rsidR="00F906A7" w:rsidRPr="00EA50DE">
        <w:rPr>
          <w:rFonts w:ascii="Times New Roman" w:hAnsi="Times New Roman" w:cs="Times New Roman"/>
          <w:sz w:val="24"/>
          <w:szCs w:val="24"/>
        </w:rPr>
        <w:t xml:space="preserve"> report from the District Citizen’s Oversight Committee “DCOC” since Eric </w:t>
      </w:r>
      <w:proofErr w:type="spellStart"/>
      <w:r w:rsidR="00F906A7" w:rsidRPr="00EA50DE">
        <w:rPr>
          <w:rFonts w:ascii="Times New Roman" w:hAnsi="Times New Roman" w:cs="Times New Roman"/>
          <w:sz w:val="24"/>
          <w:szCs w:val="24"/>
        </w:rPr>
        <w:t>Bubbers</w:t>
      </w:r>
      <w:proofErr w:type="spellEnd"/>
      <w:r w:rsidR="00F906A7" w:rsidRPr="00EA50DE">
        <w:rPr>
          <w:rFonts w:ascii="Times New Roman" w:hAnsi="Times New Roman" w:cs="Times New Roman"/>
          <w:sz w:val="24"/>
          <w:szCs w:val="24"/>
        </w:rPr>
        <w:t xml:space="preserve"> has retired</w:t>
      </w:r>
      <w:r w:rsidRPr="00EA50DE">
        <w:rPr>
          <w:rFonts w:ascii="Times New Roman" w:hAnsi="Times New Roman" w:cs="Times New Roman"/>
          <w:sz w:val="24"/>
          <w:szCs w:val="24"/>
        </w:rPr>
        <w:t xml:space="preserve">. Erika Endrijonas will ask </w:t>
      </w:r>
      <w:r w:rsidR="007A4CF0">
        <w:rPr>
          <w:rFonts w:ascii="Times New Roman" w:hAnsi="Times New Roman" w:cs="Times New Roman"/>
          <w:sz w:val="24"/>
          <w:szCs w:val="24"/>
        </w:rPr>
        <w:t xml:space="preserve">the District </w:t>
      </w:r>
      <w:r w:rsidRPr="00EA50DE">
        <w:rPr>
          <w:rFonts w:ascii="Times New Roman" w:hAnsi="Times New Roman" w:cs="Times New Roman"/>
          <w:sz w:val="24"/>
          <w:szCs w:val="24"/>
        </w:rPr>
        <w:t xml:space="preserve">for a representative and hope to get one for the next meeting. </w:t>
      </w:r>
    </w:p>
    <w:p w:rsidR="00EF4303" w:rsidRPr="00424F88" w:rsidRDefault="00EF4303" w:rsidP="0022121C">
      <w:pPr>
        <w:pStyle w:val="Heading1"/>
      </w:pPr>
      <w:r w:rsidRPr="00424F88">
        <w:t xml:space="preserve">Building Construction Update- Mark Strauss </w:t>
      </w:r>
    </w:p>
    <w:p w:rsidR="00EA50DE" w:rsidRPr="00EA50DE" w:rsidRDefault="00EA50DE" w:rsidP="00EA50DE">
      <w:pPr>
        <w:rPr>
          <w:rFonts w:ascii="Times New Roman" w:hAnsi="Times New Roman" w:cs="Times New Roman"/>
          <w:sz w:val="24"/>
          <w:szCs w:val="24"/>
        </w:rPr>
      </w:pPr>
      <w:r w:rsidRPr="00EA50DE">
        <w:rPr>
          <w:rFonts w:ascii="Times New Roman" w:hAnsi="Times New Roman" w:cs="Times New Roman"/>
          <w:sz w:val="24"/>
          <w:szCs w:val="24"/>
        </w:rPr>
        <w:t>Mark Strauss reported on the following projects:</w:t>
      </w:r>
    </w:p>
    <w:p w:rsidR="00EA50DE" w:rsidRPr="00EA50DE" w:rsidRDefault="00EA50DE" w:rsidP="00EA50DE">
      <w:pPr>
        <w:pStyle w:val="ListParagraph"/>
        <w:numPr>
          <w:ilvl w:val="0"/>
          <w:numId w:val="1"/>
        </w:numPr>
        <w:ind w:left="1080"/>
        <w:rPr>
          <w:rFonts w:cs="Times New Roman"/>
          <w:b/>
          <w:szCs w:val="24"/>
        </w:rPr>
      </w:pPr>
      <w:r w:rsidRPr="00EA50DE">
        <w:rPr>
          <w:rFonts w:cs="Times New Roman"/>
          <w:b/>
          <w:szCs w:val="24"/>
        </w:rPr>
        <w:t>Valley Academic and Cultural Center (“VACC”) Project</w:t>
      </w:r>
    </w:p>
    <w:p w:rsidR="00EA50DE" w:rsidRDefault="00EA50DE" w:rsidP="0068720D">
      <w:pPr>
        <w:pStyle w:val="ListParagraph"/>
        <w:numPr>
          <w:ilvl w:val="1"/>
          <w:numId w:val="1"/>
        </w:numPr>
        <w:rPr>
          <w:rFonts w:cs="Times New Roman"/>
          <w:szCs w:val="24"/>
        </w:rPr>
      </w:pPr>
      <w:r w:rsidRPr="00EA50DE">
        <w:rPr>
          <w:rFonts w:cs="Times New Roman"/>
          <w:szCs w:val="24"/>
        </w:rPr>
        <w:t xml:space="preserve">Strauss showed a PowerPoint </w:t>
      </w:r>
      <w:r w:rsidR="007C323D" w:rsidRPr="00EA50DE">
        <w:rPr>
          <w:rFonts w:cs="Times New Roman"/>
          <w:szCs w:val="24"/>
        </w:rPr>
        <w:t xml:space="preserve">of </w:t>
      </w:r>
      <w:r w:rsidR="007C323D">
        <w:rPr>
          <w:rFonts w:cs="Times New Roman"/>
          <w:szCs w:val="24"/>
        </w:rPr>
        <w:t xml:space="preserve">the </w:t>
      </w:r>
      <w:r w:rsidRPr="00EA50DE">
        <w:rPr>
          <w:rFonts w:cs="Times New Roman"/>
          <w:szCs w:val="24"/>
        </w:rPr>
        <w:t xml:space="preserve">VACC </w:t>
      </w:r>
      <w:r w:rsidR="007C323D">
        <w:rPr>
          <w:rFonts w:cs="Times New Roman"/>
          <w:szCs w:val="24"/>
        </w:rPr>
        <w:t xml:space="preserve">project </w:t>
      </w:r>
      <w:r w:rsidRPr="00EA50DE">
        <w:rPr>
          <w:rFonts w:cs="Times New Roman"/>
          <w:szCs w:val="24"/>
        </w:rPr>
        <w:t xml:space="preserve">with visuals of the construction in progress. </w:t>
      </w:r>
      <w:r w:rsidR="00114C0F">
        <w:rPr>
          <w:rFonts w:cs="Times New Roman"/>
          <w:szCs w:val="24"/>
        </w:rPr>
        <w:t xml:space="preserve">The estimated completion </w:t>
      </w:r>
      <w:r w:rsidR="00AD22A4">
        <w:rPr>
          <w:rFonts w:cs="Times New Roman"/>
          <w:szCs w:val="24"/>
        </w:rPr>
        <w:t>date</w:t>
      </w:r>
      <w:r w:rsidR="00114C0F">
        <w:rPr>
          <w:rFonts w:cs="Times New Roman"/>
          <w:szCs w:val="24"/>
        </w:rPr>
        <w:t xml:space="preserve"> is spring of 2020 and open for instruction </w:t>
      </w:r>
      <w:r w:rsidR="00AD22A4">
        <w:rPr>
          <w:rFonts w:cs="Times New Roman"/>
          <w:szCs w:val="24"/>
        </w:rPr>
        <w:t>in</w:t>
      </w:r>
      <w:r w:rsidR="00114C0F">
        <w:rPr>
          <w:rFonts w:cs="Times New Roman"/>
          <w:szCs w:val="24"/>
        </w:rPr>
        <w:t xml:space="preserve"> September of 2020. </w:t>
      </w:r>
    </w:p>
    <w:p w:rsidR="00EA50DE" w:rsidRDefault="00EA50DE" w:rsidP="0068720D">
      <w:pPr>
        <w:pStyle w:val="ListParagraph"/>
        <w:numPr>
          <w:ilvl w:val="1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The </w:t>
      </w:r>
      <w:r w:rsidR="00AD22A4">
        <w:rPr>
          <w:rFonts w:cs="Times New Roman"/>
          <w:szCs w:val="24"/>
        </w:rPr>
        <w:t xml:space="preserve">VACC </w:t>
      </w:r>
      <w:r>
        <w:rPr>
          <w:rFonts w:cs="Times New Roman"/>
          <w:szCs w:val="24"/>
        </w:rPr>
        <w:t>construction</w:t>
      </w:r>
      <w:r w:rsidR="00AD22A4">
        <w:rPr>
          <w:rFonts w:cs="Times New Roman"/>
          <w:szCs w:val="24"/>
        </w:rPr>
        <w:t xml:space="preserve"> site</w:t>
      </w:r>
      <w:r>
        <w:rPr>
          <w:rFonts w:cs="Times New Roman"/>
          <w:szCs w:val="24"/>
        </w:rPr>
        <w:t xml:space="preserve"> is broken down into 4 areas (A, B, C, and D)</w:t>
      </w:r>
    </w:p>
    <w:p w:rsidR="00EA50DE" w:rsidRDefault="00EA50DE" w:rsidP="0068720D">
      <w:pPr>
        <w:pStyle w:val="ListParagraph"/>
        <w:numPr>
          <w:ilvl w:val="2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A Wing:</w:t>
      </w:r>
    </w:p>
    <w:p w:rsidR="00EA50DE" w:rsidRDefault="00EA50DE" w:rsidP="0068720D">
      <w:pPr>
        <w:pStyle w:val="ListParagraph"/>
        <w:numPr>
          <w:ilvl w:val="3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Dry walls will be going up </w:t>
      </w:r>
      <w:r w:rsidR="0065629C">
        <w:rPr>
          <w:rFonts w:cs="Times New Roman"/>
          <w:szCs w:val="24"/>
        </w:rPr>
        <w:t>soon.</w:t>
      </w:r>
    </w:p>
    <w:p w:rsidR="00EF4303" w:rsidRPr="00EA50DE" w:rsidRDefault="00AD22A4" w:rsidP="0068720D">
      <w:pPr>
        <w:pStyle w:val="ListParagraph"/>
        <w:numPr>
          <w:ilvl w:val="3"/>
          <w:numId w:val="1"/>
        </w:numPr>
        <w:rPr>
          <w:rFonts w:cs="Times New Roman"/>
          <w:szCs w:val="24"/>
        </w:rPr>
      </w:pPr>
      <w:r>
        <w:t>The backside of the main stage is 68ft tall and the third lift of concrete will be poured on November 14</w:t>
      </w:r>
      <w:r w:rsidRPr="00AD22A4">
        <w:rPr>
          <w:vertAlign w:val="superscript"/>
        </w:rPr>
        <w:t>th</w:t>
      </w:r>
      <w:r>
        <w:t xml:space="preserve"> with a pump truck. The tall walls have to be really high in order for the equipment to be hung up. </w:t>
      </w:r>
    </w:p>
    <w:p w:rsidR="00EA50DE" w:rsidRPr="00EA50DE" w:rsidRDefault="00EA50DE" w:rsidP="0068720D">
      <w:pPr>
        <w:pStyle w:val="ListParagraph"/>
        <w:numPr>
          <w:ilvl w:val="2"/>
          <w:numId w:val="1"/>
        </w:numPr>
        <w:rPr>
          <w:rFonts w:cs="Times New Roman"/>
          <w:szCs w:val="24"/>
        </w:rPr>
      </w:pPr>
      <w:r>
        <w:t>B Wing</w:t>
      </w:r>
    </w:p>
    <w:p w:rsidR="00EA50DE" w:rsidRDefault="007C323D" w:rsidP="0068720D">
      <w:pPr>
        <w:pStyle w:val="ListParagraph"/>
        <w:numPr>
          <w:ilvl w:val="3"/>
          <w:numId w:val="1"/>
        </w:numPr>
      </w:pPr>
      <w:r>
        <w:t xml:space="preserve">The tall walls </w:t>
      </w:r>
      <w:r w:rsidR="00345CCD">
        <w:t xml:space="preserve">in the B wing </w:t>
      </w:r>
      <w:r>
        <w:t xml:space="preserve">will be about 30ft tall and this area will have </w:t>
      </w:r>
      <w:r w:rsidR="00345CCD">
        <w:t>about 1 inch</w:t>
      </w:r>
      <w:r>
        <w:t xml:space="preserve"> steel cables installed, which</w:t>
      </w:r>
      <w:r w:rsidR="00345CCD">
        <w:t xml:space="preserve"> will</w:t>
      </w:r>
      <w:r>
        <w:t xml:space="preserve"> hold up the scenery backdrops. There was a discussion about how often the steel cables would need to be changed; Strauss didn’t have the exact answer at that moment.</w:t>
      </w:r>
    </w:p>
    <w:p w:rsidR="00114C0F" w:rsidRDefault="00114C0F" w:rsidP="0068720D">
      <w:pPr>
        <w:pStyle w:val="ListParagraph"/>
        <w:numPr>
          <w:ilvl w:val="2"/>
          <w:numId w:val="1"/>
        </w:numPr>
      </w:pPr>
      <w:r>
        <w:t>D Wing</w:t>
      </w:r>
    </w:p>
    <w:p w:rsidR="0065629C" w:rsidRDefault="00345CCD" w:rsidP="0068720D">
      <w:pPr>
        <w:pStyle w:val="ListParagraph"/>
        <w:numPr>
          <w:ilvl w:val="3"/>
          <w:numId w:val="1"/>
        </w:numPr>
      </w:pPr>
      <w:r>
        <w:t xml:space="preserve">The </w:t>
      </w:r>
      <w:r w:rsidR="00EF4303">
        <w:t xml:space="preserve">D </w:t>
      </w:r>
      <w:r>
        <w:t>wing contains mostly</w:t>
      </w:r>
      <w:r w:rsidR="00EF4303">
        <w:t xml:space="preserve"> offices and study rooms. This part of the building is most advanced and moving along pretty well. </w:t>
      </w:r>
    </w:p>
    <w:p w:rsidR="00114C0F" w:rsidRDefault="0065629C" w:rsidP="0068720D">
      <w:pPr>
        <w:pStyle w:val="ListParagraph"/>
        <w:numPr>
          <w:ilvl w:val="3"/>
          <w:numId w:val="1"/>
        </w:numPr>
      </w:pPr>
      <w:r>
        <w:t xml:space="preserve">The </w:t>
      </w:r>
      <w:r w:rsidR="00EF4303">
        <w:t xml:space="preserve">exterior steel </w:t>
      </w:r>
      <w:r>
        <w:t xml:space="preserve">is getting installed </w:t>
      </w:r>
      <w:r w:rsidR="00EF4303">
        <w:t>on the building</w:t>
      </w:r>
      <w:r w:rsidR="00D10F9D">
        <w:t xml:space="preserve"> and the roof is about done. </w:t>
      </w:r>
    </w:p>
    <w:p w:rsidR="00886CD5" w:rsidRDefault="00D10F9D" w:rsidP="0068720D">
      <w:pPr>
        <w:pStyle w:val="ListParagraph"/>
        <w:numPr>
          <w:ilvl w:val="3"/>
          <w:numId w:val="1"/>
        </w:numPr>
      </w:pPr>
      <w:r>
        <w:t xml:space="preserve">Once the exterior waterproofing is complete, the windows will be installed by the end of the year. </w:t>
      </w:r>
    </w:p>
    <w:p w:rsidR="00596634" w:rsidRPr="00596634" w:rsidRDefault="00596634" w:rsidP="00596634">
      <w:pPr>
        <w:pStyle w:val="ListParagraph"/>
        <w:numPr>
          <w:ilvl w:val="0"/>
          <w:numId w:val="1"/>
        </w:numPr>
        <w:rPr>
          <w:b/>
        </w:rPr>
      </w:pPr>
      <w:r w:rsidRPr="00596634">
        <w:rPr>
          <w:b/>
        </w:rPr>
        <w:t>ADA Project</w:t>
      </w:r>
    </w:p>
    <w:p w:rsidR="00560F4C" w:rsidRDefault="00D42E28" w:rsidP="007C16C5">
      <w:pPr>
        <w:pStyle w:val="ListParagraph"/>
        <w:numPr>
          <w:ilvl w:val="1"/>
          <w:numId w:val="1"/>
        </w:numPr>
      </w:pPr>
      <w:r>
        <w:t xml:space="preserve">The ADA </w:t>
      </w:r>
      <w:r w:rsidR="00424F88">
        <w:t xml:space="preserve">Transportation Accessibility </w:t>
      </w:r>
      <w:r>
        <w:t>project has</w:t>
      </w:r>
      <w:r w:rsidR="00424F88">
        <w:t xml:space="preserve"> been </w:t>
      </w:r>
      <w:r>
        <w:t xml:space="preserve">in progress </w:t>
      </w:r>
      <w:r w:rsidR="00560F4C">
        <w:t xml:space="preserve">since September and they are in the process of changing the exterior sidewalks and handicap ramps to create new pathways for ADA compliance. </w:t>
      </w:r>
    </w:p>
    <w:p w:rsidR="00560F4C" w:rsidRDefault="00424F88" w:rsidP="00042792">
      <w:pPr>
        <w:pStyle w:val="ListParagraph"/>
        <w:numPr>
          <w:ilvl w:val="1"/>
          <w:numId w:val="1"/>
        </w:numPr>
      </w:pPr>
      <w:r w:rsidRPr="00042792">
        <w:rPr>
          <w:i/>
        </w:rPr>
        <w:t>N</w:t>
      </w:r>
      <w:r w:rsidR="00560F4C">
        <w:rPr>
          <w:i/>
        </w:rPr>
        <w:t xml:space="preserve">orth </w:t>
      </w:r>
      <w:r w:rsidRPr="00042792">
        <w:rPr>
          <w:i/>
        </w:rPr>
        <w:t>and S</w:t>
      </w:r>
      <w:r w:rsidR="00560F4C">
        <w:rPr>
          <w:i/>
        </w:rPr>
        <w:t>outh</w:t>
      </w:r>
      <w:r w:rsidRPr="00042792">
        <w:rPr>
          <w:i/>
        </w:rPr>
        <w:t xml:space="preserve"> Gym</w:t>
      </w:r>
    </w:p>
    <w:p w:rsidR="00042792" w:rsidRDefault="00560F4C" w:rsidP="00560F4C">
      <w:pPr>
        <w:pStyle w:val="ListParagraph"/>
        <w:numPr>
          <w:ilvl w:val="2"/>
          <w:numId w:val="1"/>
        </w:numPr>
      </w:pPr>
      <w:r>
        <w:t xml:space="preserve">One of the classrooms in the South Gym is being remodeled and is </w:t>
      </w:r>
      <w:r w:rsidR="00DE383F">
        <w:t>expected</w:t>
      </w:r>
      <w:r>
        <w:t xml:space="preserve"> to be ready by </w:t>
      </w:r>
      <w:r w:rsidR="00951D5C">
        <w:t>February 7</w:t>
      </w:r>
      <w:r w:rsidR="00951D5C" w:rsidRPr="00042792">
        <w:rPr>
          <w:vertAlign w:val="superscript"/>
        </w:rPr>
        <w:t>th</w:t>
      </w:r>
      <w:r w:rsidR="00951D5C">
        <w:t xml:space="preserve"> of 2019.</w:t>
      </w:r>
    </w:p>
    <w:p w:rsidR="00424F88" w:rsidRDefault="00560F4C" w:rsidP="0070189A">
      <w:pPr>
        <w:pStyle w:val="ListParagraph"/>
        <w:numPr>
          <w:ilvl w:val="2"/>
          <w:numId w:val="1"/>
        </w:numPr>
      </w:pPr>
      <w:r>
        <w:t xml:space="preserve">The storage rooms in the North Gym had been converted into a tap studio and is currently undergoing demolition. The tap studio will have sprung </w:t>
      </w:r>
      <w:r>
        <w:lastRenderedPageBreak/>
        <w:t xml:space="preserve">wood floor.  </w:t>
      </w:r>
      <w:r w:rsidR="00424F88">
        <w:t>This was a project that was shut down many years ago</w:t>
      </w:r>
      <w:r>
        <w:t xml:space="preserve"> due to our General Counsel’s misinterpretation of the threshold rule. </w:t>
      </w:r>
    </w:p>
    <w:p w:rsidR="003D112B" w:rsidRDefault="003D112B" w:rsidP="003D112B">
      <w:pPr>
        <w:pStyle w:val="ListParagraph"/>
        <w:ind w:left="2160"/>
      </w:pPr>
    </w:p>
    <w:p w:rsidR="00AD3A81" w:rsidRPr="00AD3A81" w:rsidRDefault="00AD3A81" w:rsidP="00AD3A81">
      <w:pPr>
        <w:pStyle w:val="ListParagraph"/>
        <w:numPr>
          <w:ilvl w:val="0"/>
          <w:numId w:val="2"/>
        </w:numPr>
        <w:rPr>
          <w:b/>
        </w:rPr>
      </w:pPr>
      <w:r w:rsidRPr="00AD3A81">
        <w:rPr>
          <w:b/>
        </w:rPr>
        <w:t xml:space="preserve">Academic Complex Number 1 </w:t>
      </w:r>
      <w:r>
        <w:rPr>
          <w:b/>
        </w:rPr>
        <w:t>&amp;</w:t>
      </w:r>
      <w:r w:rsidRPr="00AD3A81">
        <w:rPr>
          <w:b/>
        </w:rPr>
        <w:t xml:space="preserve"> Academic Building Number 2</w:t>
      </w:r>
    </w:p>
    <w:p w:rsidR="00900320" w:rsidRPr="00712C45" w:rsidRDefault="00F72390" w:rsidP="00AD3A81">
      <w:pPr>
        <w:pStyle w:val="ListParagraph"/>
        <w:numPr>
          <w:ilvl w:val="1"/>
          <w:numId w:val="2"/>
        </w:numPr>
      </w:pPr>
      <w:r w:rsidRPr="00712C45">
        <w:t>As per the priority list dated 2/24/2017</w:t>
      </w:r>
      <w:r w:rsidR="00712C45">
        <w:t>,</w:t>
      </w:r>
      <w:r w:rsidRPr="00712C45">
        <w:t xml:space="preserve"> the Campus Center project was initially created as a multi-funded, renovation project. The project has since been deferred.</w:t>
      </w:r>
    </w:p>
    <w:p w:rsidR="00900320" w:rsidRDefault="00AD3A81" w:rsidP="00AD3A81">
      <w:pPr>
        <w:pStyle w:val="ListParagraph"/>
        <w:numPr>
          <w:ilvl w:val="1"/>
          <w:numId w:val="2"/>
        </w:numPr>
      </w:pPr>
      <w:r>
        <w:t xml:space="preserve">The Academic Complex #1 Project </w:t>
      </w:r>
      <w:r w:rsidR="00F72390" w:rsidRPr="00AD3A81">
        <w:t>includes the demolition of the Behavioral Science, Business Journalism</w:t>
      </w:r>
      <w:r w:rsidR="00712C45">
        <w:t xml:space="preserve">, Theater Arts, Campus Center, </w:t>
      </w:r>
      <w:r w:rsidR="00F72390" w:rsidRPr="00AD3A81">
        <w:t xml:space="preserve">Math-Science and Emergency Services </w:t>
      </w:r>
      <w:r w:rsidR="00712C45" w:rsidRPr="00712C45">
        <w:t>Training buildings</w:t>
      </w:r>
      <w:r w:rsidR="00F72390" w:rsidRPr="00AD3A81">
        <w:t xml:space="preserve">, was </w:t>
      </w:r>
      <w:r w:rsidR="00712C45">
        <w:t>number one</w:t>
      </w:r>
      <w:r w:rsidR="00F72390" w:rsidRPr="00AD3A81">
        <w:t xml:space="preserve"> priority f</w:t>
      </w:r>
      <w:r w:rsidR="00712C45">
        <w:t xml:space="preserve">or the College under Measure CC and will move forward first. </w:t>
      </w:r>
    </w:p>
    <w:tbl>
      <w:tblPr>
        <w:tblpPr w:leftFromText="180" w:rightFromText="180" w:vertAnchor="text" w:horzAnchor="page" w:tblpX="3601" w:tblpY="101"/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78"/>
        <w:gridCol w:w="1176"/>
        <w:gridCol w:w="783"/>
        <w:gridCol w:w="1367"/>
      </w:tblGrid>
      <w:tr w:rsidR="00AD3A81" w:rsidRPr="00787524" w:rsidTr="007A4CF0">
        <w:trPr>
          <w:trHeight w:val="35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AD3A81" w:rsidRPr="00787524" w:rsidRDefault="00AD3A81" w:rsidP="007A4CF0">
            <w:pPr>
              <w:jc w:val="center"/>
              <w:rPr>
                <w:b/>
              </w:rPr>
            </w:pPr>
            <w:r w:rsidRPr="00787524">
              <w:rPr>
                <w:b/>
                <w:bCs/>
              </w:rPr>
              <w:t>Building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3A81" w:rsidRPr="00787524" w:rsidRDefault="00AD3A81" w:rsidP="00AD3A81">
            <w:pPr>
              <w:jc w:val="center"/>
              <w:rPr>
                <w:b/>
              </w:rPr>
            </w:pPr>
            <w:r w:rsidRPr="00787524">
              <w:rPr>
                <w:b/>
                <w:bCs/>
              </w:rPr>
              <w:t>Year Built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3A81" w:rsidRPr="00787524" w:rsidRDefault="00AD3A81" w:rsidP="00AD3A81">
            <w:pPr>
              <w:jc w:val="center"/>
              <w:rPr>
                <w:b/>
              </w:rPr>
            </w:pPr>
            <w:r w:rsidRPr="00787524">
              <w:rPr>
                <w:b/>
                <w:bCs/>
              </w:rPr>
              <w:t>FCI %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3A81" w:rsidRPr="00787524" w:rsidRDefault="00AD3A81" w:rsidP="00AD3A81">
            <w:pPr>
              <w:jc w:val="center"/>
              <w:rPr>
                <w:b/>
              </w:rPr>
            </w:pPr>
            <w:r w:rsidRPr="00787524">
              <w:rPr>
                <w:b/>
                <w:bCs/>
              </w:rPr>
              <w:t xml:space="preserve">Gross </w:t>
            </w:r>
            <w:proofErr w:type="spellStart"/>
            <w:r w:rsidRPr="00787524">
              <w:rPr>
                <w:b/>
                <w:bCs/>
              </w:rPr>
              <w:t>Sq.Ft</w:t>
            </w:r>
            <w:proofErr w:type="spellEnd"/>
            <w:r w:rsidRPr="00787524">
              <w:rPr>
                <w:b/>
                <w:bCs/>
              </w:rPr>
              <w:t>.</w:t>
            </w:r>
          </w:p>
        </w:tc>
      </w:tr>
      <w:tr w:rsidR="00AD3A81" w:rsidRPr="00787524" w:rsidTr="00AD3A81">
        <w:trPr>
          <w:trHeight w:val="423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3A81" w:rsidRPr="00787524" w:rsidRDefault="00AD3A81" w:rsidP="00AD3A81">
            <w:pPr>
              <w:jc w:val="center"/>
              <w:rPr>
                <w:b/>
              </w:rPr>
            </w:pPr>
            <w:r w:rsidRPr="00787524">
              <w:rPr>
                <w:b/>
              </w:rPr>
              <w:t>Business &amp; Journalism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3A81" w:rsidRPr="00787524" w:rsidRDefault="00AD3A81" w:rsidP="00AD3A81">
            <w:pPr>
              <w:jc w:val="center"/>
              <w:rPr>
                <w:b/>
              </w:rPr>
            </w:pPr>
            <w:r w:rsidRPr="00787524">
              <w:rPr>
                <w:b/>
              </w:rPr>
              <w:t>1964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3A81" w:rsidRPr="00787524" w:rsidRDefault="00AD3A81" w:rsidP="00AD3A81">
            <w:pPr>
              <w:jc w:val="center"/>
              <w:rPr>
                <w:b/>
              </w:rPr>
            </w:pPr>
            <w:r w:rsidRPr="00787524">
              <w:rPr>
                <w:b/>
              </w:rPr>
              <w:t>66%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3A81" w:rsidRPr="00787524" w:rsidRDefault="00AD3A81" w:rsidP="00AD3A81">
            <w:pPr>
              <w:jc w:val="center"/>
              <w:rPr>
                <w:b/>
              </w:rPr>
            </w:pPr>
            <w:r w:rsidRPr="00787524">
              <w:rPr>
                <w:b/>
              </w:rPr>
              <w:t>22,590</w:t>
            </w:r>
          </w:p>
        </w:tc>
      </w:tr>
      <w:tr w:rsidR="00AD3A81" w:rsidRPr="00787524" w:rsidTr="00AD3A81">
        <w:trPr>
          <w:trHeight w:val="613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3A81" w:rsidRPr="00787524" w:rsidRDefault="00AD3A81" w:rsidP="00AD3A81">
            <w:pPr>
              <w:jc w:val="center"/>
              <w:rPr>
                <w:b/>
              </w:rPr>
            </w:pPr>
            <w:r w:rsidRPr="00787524">
              <w:rPr>
                <w:b/>
              </w:rPr>
              <w:t>Math Science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3A81" w:rsidRPr="00787524" w:rsidRDefault="00AD3A81" w:rsidP="00AD3A81">
            <w:pPr>
              <w:jc w:val="center"/>
              <w:rPr>
                <w:b/>
              </w:rPr>
            </w:pPr>
            <w:r w:rsidRPr="00787524">
              <w:rPr>
                <w:b/>
              </w:rPr>
              <w:t>1964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3A81" w:rsidRPr="00787524" w:rsidRDefault="00AD3A81" w:rsidP="00AD3A81">
            <w:pPr>
              <w:jc w:val="center"/>
              <w:rPr>
                <w:b/>
              </w:rPr>
            </w:pPr>
            <w:r w:rsidRPr="00787524">
              <w:rPr>
                <w:b/>
              </w:rPr>
              <w:t>60%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3A81" w:rsidRPr="00787524" w:rsidRDefault="00AD3A81" w:rsidP="00AD3A81">
            <w:pPr>
              <w:jc w:val="center"/>
              <w:rPr>
                <w:b/>
              </w:rPr>
            </w:pPr>
            <w:r w:rsidRPr="00787524">
              <w:rPr>
                <w:b/>
              </w:rPr>
              <w:t>19,611</w:t>
            </w:r>
          </w:p>
        </w:tc>
      </w:tr>
      <w:tr w:rsidR="00AD3A81" w:rsidRPr="00787524" w:rsidTr="00AD3A81">
        <w:trPr>
          <w:trHeight w:val="463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3A81" w:rsidRPr="00787524" w:rsidRDefault="00AD3A81" w:rsidP="00AD3A81">
            <w:pPr>
              <w:jc w:val="center"/>
              <w:rPr>
                <w:b/>
              </w:rPr>
            </w:pPr>
            <w:r w:rsidRPr="00787524">
              <w:rPr>
                <w:b/>
              </w:rPr>
              <w:t>Behavioral Science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3A81" w:rsidRPr="00787524" w:rsidRDefault="00AD3A81" w:rsidP="00AD3A81">
            <w:pPr>
              <w:jc w:val="center"/>
              <w:rPr>
                <w:b/>
              </w:rPr>
            </w:pPr>
            <w:r w:rsidRPr="00787524">
              <w:rPr>
                <w:b/>
              </w:rPr>
              <w:t>1965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3A81" w:rsidRPr="00787524" w:rsidRDefault="00AD3A81" w:rsidP="00AD3A81">
            <w:pPr>
              <w:jc w:val="center"/>
              <w:rPr>
                <w:b/>
              </w:rPr>
            </w:pPr>
            <w:r w:rsidRPr="00787524">
              <w:rPr>
                <w:b/>
              </w:rPr>
              <w:t>60%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3A81" w:rsidRPr="00787524" w:rsidRDefault="00AD3A81" w:rsidP="00AD3A81">
            <w:pPr>
              <w:jc w:val="center"/>
              <w:rPr>
                <w:b/>
              </w:rPr>
            </w:pPr>
            <w:r w:rsidRPr="00787524">
              <w:rPr>
                <w:b/>
              </w:rPr>
              <w:t>13,700</w:t>
            </w:r>
          </w:p>
        </w:tc>
      </w:tr>
      <w:tr w:rsidR="00AD3A81" w:rsidRPr="00787524" w:rsidTr="00AD3A81">
        <w:trPr>
          <w:trHeight w:val="373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3A81" w:rsidRPr="00787524" w:rsidRDefault="00AD3A81" w:rsidP="00AD3A81">
            <w:pPr>
              <w:jc w:val="center"/>
              <w:rPr>
                <w:b/>
              </w:rPr>
            </w:pPr>
            <w:r w:rsidRPr="00787524">
              <w:rPr>
                <w:b/>
              </w:rPr>
              <w:t>Theater Arts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3A81" w:rsidRPr="00787524" w:rsidRDefault="00AD3A81" w:rsidP="00AD3A81">
            <w:pPr>
              <w:jc w:val="center"/>
              <w:rPr>
                <w:b/>
              </w:rPr>
            </w:pPr>
            <w:r w:rsidRPr="00787524">
              <w:rPr>
                <w:b/>
              </w:rPr>
              <w:t>1961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3A81" w:rsidRPr="00787524" w:rsidRDefault="00AD3A81" w:rsidP="00AD3A81">
            <w:pPr>
              <w:jc w:val="center"/>
              <w:rPr>
                <w:b/>
              </w:rPr>
            </w:pPr>
            <w:r w:rsidRPr="00787524">
              <w:rPr>
                <w:b/>
              </w:rPr>
              <w:t>52%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3A81" w:rsidRPr="00787524" w:rsidRDefault="00AD3A81" w:rsidP="00AD3A81">
            <w:pPr>
              <w:jc w:val="center"/>
              <w:rPr>
                <w:b/>
              </w:rPr>
            </w:pPr>
            <w:r w:rsidRPr="00787524">
              <w:rPr>
                <w:b/>
              </w:rPr>
              <w:t>21,693</w:t>
            </w:r>
          </w:p>
        </w:tc>
      </w:tr>
      <w:tr w:rsidR="00AD3A81" w:rsidRPr="00787524" w:rsidTr="00AD3A81">
        <w:trPr>
          <w:trHeight w:val="391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3A81" w:rsidRPr="00787524" w:rsidRDefault="00AD3A81" w:rsidP="00AD3A81">
            <w:pPr>
              <w:jc w:val="center"/>
              <w:rPr>
                <w:b/>
              </w:rPr>
            </w:pPr>
            <w:r w:rsidRPr="00787524">
              <w:rPr>
                <w:b/>
              </w:rPr>
              <w:t>Campus Center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3A81" w:rsidRPr="00787524" w:rsidRDefault="00AD3A81" w:rsidP="00AD3A81">
            <w:pPr>
              <w:jc w:val="center"/>
              <w:rPr>
                <w:b/>
              </w:rPr>
            </w:pPr>
            <w:r w:rsidRPr="00787524">
              <w:rPr>
                <w:b/>
              </w:rPr>
              <w:t>1971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3A81" w:rsidRPr="00787524" w:rsidRDefault="00AD3A81" w:rsidP="00AD3A81">
            <w:pPr>
              <w:jc w:val="center"/>
              <w:rPr>
                <w:b/>
              </w:rPr>
            </w:pPr>
            <w:r w:rsidRPr="00787524">
              <w:rPr>
                <w:b/>
              </w:rPr>
              <w:t>52%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3A81" w:rsidRPr="00787524" w:rsidRDefault="00AD3A81" w:rsidP="00AD3A81">
            <w:pPr>
              <w:jc w:val="center"/>
              <w:rPr>
                <w:b/>
              </w:rPr>
            </w:pPr>
            <w:r w:rsidRPr="00787524">
              <w:rPr>
                <w:b/>
              </w:rPr>
              <w:t>83,552</w:t>
            </w:r>
          </w:p>
        </w:tc>
      </w:tr>
      <w:tr w:rsidR="00AD3A81" w:rsidRPr="00787524" w:rsidTr="00AD3A81">
        <w:trPr>
          <w:trHeight w:val="40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3A81" w:rsidRPr="00787524" w:rsidRDefault="00AD3A81" w:rsidP="00AD3A81">
            <w:pPr>
              <w:jc w:val="center"/>
              <w:rPr>
                <w:b/>
              </w:rPr>
            </w:pPr>
            <w:r w:rsidRPr="00787524">
              <w:rPr>
                <w:b/>
              </w:rPr>
              <w:t>Bungalows 80-85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3A81" w:rsidRPr="00787524" w:rsidRDefault="00AD3A81" w:rsidP="00AD3A81">
            <w:pPr>
              <w:jc w:val="center"/>
              <w:rPr>
                <w:b/>
              </w:rPr>
            </w:pPr>
            <w:r w:rsidRPr="00787524">
              <w:rPr>
                <w:b/>
              </w:rPr>
              <w:t>1951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3A81" w:rsidRPr="00787524" w:rsidRDefault="00AD3A81" w:rsidP="00AD3A81">
            <w:pPr>
              <w:jc w:val="center"/>
              <w:rPr>
                <w:b/>
              </w:rPr>
            </w:pPr>
            <w:r w:rsidRPr="00787524">
              <w:rPr>
                <w:b/>
              </w:rPr>
              <w:t>108%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3A81" w:rsidRPr="00787524" w:rsidRDefault="00AD3A81" w:rsidP="00AD3A81">
            <w:pPr>
              <w:jc w:val="center"/>
              <w:rPr>
                <w:b/>
              </w:rPr>
            </w:pPr>
            <w:r w:rsidRPr="00787524">
              <w:rPr>
                <w:b/>
              </w:rPr>
              <w:t>5334</w:t>
            </w:r>
          </w:p>
        </w:tc>
      </w:tr>
      <w:tr w:rsidR="00AD3A81" w:rsidRPr="00787524" w:rsidTr="00AD3A81">
        <w:trPr>
          <w:trHeight w:val="418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3A81" w:rsidRPr="00787524" w:rsidRDefault="00AD3A81" w:rsidP="00AD3A81">
            <w:pPr>
              <w:jc w:val="center"/>
              <w:rPr>
                <w:b/>
              </w:rPr>
            </w:pPr>
            <w:r w:rsidRPr="00787524">
              <w:rPr>
                <w:b/>
              </w:rPr>
              <w:t>Emergency Services Training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3A81" w:rsidRPr="00787524" w:rsidRDefault="00AD3A81" w:rsidP="00AD3A81">
            <w:pPr>
              <w:jc w:val="center"/>
              <w:rPr>
                <w:b/>
              </w:rPr>
            </w:pPr>
            <w:r w:rsidRPr="00787524">
              <w:rPr>
                <w:b/>
              </w:rPr>
              <w:t>1962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3A81" w:rsidRPr="00787524" w:rsidRDefault="00AD3A81" w:rsidP="00AD3A81">
            <w:pPr>
              <w:jc w:val="center"/>
              <w:rPr>
                <w:b/>
              </w:rPr>
            </w:pPr>
            <w:r w:rsidRPr="00787524">
              <w:rPr>
                <w:b/>
              </w:rPr>
              <w:t>60%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3A81" w:rsidRPr="00787524" w:rsidRDefault="00AD3A81" w:rsidP="00AD3A81">
            <w:pPr>
              <w:jc w:val="center"/>
              <w:rPr>
                <w:b/>
              </w:rPr>
            </w:pPr>
            <w:r w:rsidRPr="00787524">
              <w:rPr>
                <w:b/>
              </w:rPr>
              <w:t>20,660</w:t>
            </w:r>
          </w:p>
        </w:tc>
      </w:tr>
    </w:tbl>
    <w:p w:rsidR="0096390C" w:rsidRDefault="0096390C" w:rsidP="007E6070"/>
    <w:p w:rsidR="0096390C" w:rsidRDefault="0096390C" w:rsidP="00787524">
      <w:pPr>
        <w:pStyle w:val="ListParagraph"/>
        <w:ind w:left="2160"/>
      </w:pPr>
    </w:p>
    <w:p w:rsidR="0096390C" w:rsidRPr="00712C45" w:rsidRDefault="0096390C" w:rsidP="007E6070"/>
    <w:p w:rsidR="00900320" w:rsidRPr="00712C45" w:rsidRDefault="00712C45" w:rsidP="00342537">
      <w:pPr>
        <w:pStyle w:val="ListParagraph"/>
        <w:numPr>
          <w:ilvl w:val="2"/>
          <w:numId w:val="2"/>
        </w:numPr>
      </w:pPr>
      <w:r>
        <w:t xml:space="preserve">The complex will be sitting </w:t>
      </w:r>
      <w:r w:rsidR="00951D5C">
        <w:t xml:space="preserve">on the parcel close to the </w:t>
      </w:r>
      <w:r w:rsidR="00042792">
        <w:t>CPT</w:t>
      </w:r>
      <w:r w:rsidR="00951D5C">
        <w:t xml:space="preserve"> trailer and main pool area. The idea is that this parcel will be cleared </w:t>
      </w:r>
      <w:r w:rsidR="00AD3A81">
        <w:t xml:space="preserve">to make way for a new building, which will </w:t>
      </w:r>
      <w:r w:rsidR="00F72390" w:rsidRPr="00712C45">
        <w:t>be approximately 155,897 GSF</w:t>
      </w:r>
      <w:r w:rsidR="00647CB0">
        <w:t xml:space="preserve">; a net reduction of 57,978 </w:t>
      </w:r>
      <w:proofErr w:type="spellStart"/>
      <w:r w:rsidR="00647CB0">
        <w:t>Sq.Ft</w:t>
      </w:r>
      <w:proofErr w:type="spellEnd"/>
      <w:r w:rsidR="00647CB0">
        <w:t>.</w:t>
      </w:r>
    </w:p>
    <w:p w:rsidR="00BA29AC" w:rsidRDefault="00BA29AC" w:rsidP="00361607">
      <w:pPr>
        <w:pStyle w:val="ListParagraph"/>
        <w:numPr>
          <w:ilvl w:val="2"/>
          <w:numId w:val="2"/>
        </w:numPr>
      </w:pPr>
      <w:r>
        <w:t xml:space="preserve">The classroom sizes will be 40-45 and there won’t be any computer labs being built. Endrijonas announced that computer labs are changing with time and are a lot more adaptable; </w:t>
      </w:r>
      <w:r w:rsidR="00BB319B">
        <w:t>only</w:t>
      </w:r>
      <w:r>
        <w:t xml:space="preserve"> laptops and iPads </w:t>
      </w:r>
      <w:r w:rsidR="00BB319B">
        <w:t xml:space="preserve">are required </w:t>
      </w:r>
      <w:r>
        <w:t xml:space="preserve">as opposed to computers and </w:t>
      </w:r>
      <w:r w:rsidR="00DE383F">
        <w:t>desktops.</w:t>
      </w:r>
      <w:r>
        <w:t xml:space="preserve"> </w:t>
      </w:r>
    </w:p>
    <w:p w:rsidR="007A4CF0" w:rsidRDefault="007A4CF0" w:rsidP="007A4CF0">
      <w:pPr>
        <w:pStyle w:val="ListParagraph"/>
        <w:numPr>
          <w:ilvl w:val="2"/>
          <w:numId w:val="2"/>
        </w:numPr>
      </w:pPr>
      <w:r>
        <w:t xml:space="preserve">The campus Master Plan 2002 indicates that the single story buildings would be demolished and replaced by more efficient multi-level buildings. </w:t>
      </w:r>
    </w:p>
    <w:p w:rsidR="007A4CF0" w:rsidRDefault="007A4CF0" w:rsidP="007A4CF0">
      <w:pPr>
        <w:pStyle w:val="ListParagraph"/>
        <w:numPr>
          <w:ilvl w:val="2"/>
          <w:numId w:val="2"/>
        </w:numPr>
      </w:pPr>
      <w:r>
        <w:t>The Campus Center will not be coming down at this point; demolition will occur at a later phase in the project.</w:t>
      </w:r>
    </w:p>
    <w:p w:rsidR="007A4CF0" w:rsidRDefault="007A4CF0" w:rsidP="007A4CF0">
      <w:pPr>
        <w:pStyle w:val="ListParagraph"/>
        <w:ind w:left="2160"/>
      </w:pPr>
    </w:p>
    <w:p w:rsidR="0096390C" w:rsidRDefault="0096390C">
      <w:pPr>
        <w:rPr>
          <w:rFonts w:ascii="Times New Roman" w:hAnsi="Times New Roman"/>
          <w:sz w:val="24"/>
        </w:rPr>
      </w:pPr>
      <w:r>
        <w:br w:type="page"/>
      </w:r>
    </w:p>
    <w:p w:rsidR="00FC7388" w:rsidRDefault="00BB319B" w:rsidP="00BB319B">
      <w:pPr>
        <w:pStyle w:val="ListParagraph"/>
        <w:numPr>
          <w:ilvl w:val="1"/>
          <w:numId w:val="2"/>
        </w:numPr>
      </w:pPr>
      <w:r>
        <w:lastRenderedPageBreak/>
        <w:t>Academic Complex #1 Project Phases:</w:t>
      </w:r>
    </w:p>
    <w:p w:rsidR="00900320" w:rsidRPr="00BB319B" w:rsidRDefault="00F72390" w:rsidP="00BB319B">
      <w:pPr>
        <w:pStyle w:val="ListParagraph"/>
        <w:numPr>
          <w:ilvl w:val="2"/>
          <w:numId w:val="2"/>
        </w:numPr>
      </w:pPr>
      <w:r w:rsidRPr="00BB319B">
        <w:rPr>
          <w:b/>
          <w:bCs/>
          <w:u w:val="single"/>
        </w:rPr>
        <w:t xml:space="preserve">Phase 1: </w:t>
      </w:r>
      <w:r w:rsidRPr="00BB319B">
        <w:t>Construction of Swing Space for occupants of Admin 1, 2, &amp; 3, and the CPT modular building.  Relocate classes currently meeting in the Emergency Services Training building.</w:t>
      </w:r>
    </w:p>
    <w:p w:rsidR="00900320" w:rsidRPr="00BB319B" w:rsidRDefault="00F72390" w:rsidP="00BB319B">
      <w:pPr>
        <w:pStyle w:val="ListParagraph"/>
        <w:numPr>
          <w:ilvl w:val="2"/>
          <w:numId w:val="2"/>
        </w:numPr>
      </w:pPr>
      <w:r w:rsidRPr="00BB319B">
        <w:rPr>
          <w:b/>
          <w:bCs/>
          <w:u w:val="single"/>
        </w:rPr>
        <w:t xml:space="preserve">Phase 2: </w:t>
      </w:r>
      <w:r w:rsidRPr="00BB319B">
        <w:t>Demolition of the Theater Arts and Emergency Services Training buildings, Bungalows 80-85, Admin 1, 2, &amp; 3, and the CPT modular building.</w:t>
      </w:r>
    </w:p>
    <w:p w:rsidR="00900320" w:rsidRPr="00BB319B" w:rsidRDefault="00F72390" w:rsidP="00BB319B">
      <w:pPr>
        <w:pStyle w:val="ListParagraph"/>
        <w:numPr>
          <w:ilvl w:val="2"/>
          <w:numId w:val="2"/>
        </w:numPr>
      </w:pPr>
      <w:r w:rsidRPr="00BB319B">
        <w:rPr>
          <w:b/>
          <w:bCs/>
          <w:u w:val="single"/>
        </w:rPr>
        <w:t xml:space="preserve">Phase 3: </w:t>
      </w:r>
      <w:r w:rsidRPr="00BB319B">
        <w:t>Construction of the new Academic Complex #1 Building including a replacement Alpha Data Center.</w:t>
      </w:r>
    </w:p>
    <w:p w:rsidR="00900320" w:rsidRPr="00BB319B" w:rsidRDefault="00F72390" w:rsidP="00BB319B">
      <w:pPr>
        <w:pStyle w:val="ListParagraph"/>
        <w:numPr>
          <w:ilvl w:val="2"/>
          <w:numId w:val="2"/>
        </w:numPr>
      </w:pPr>
      <w:r w:rsidRPr="00BB319B">
        <w:rPr>
          <w:b/>
          <w:bCs/>
          <w:u w:val="single"/>
        </w:rPr>
        <w:t xml:space="preserve">Phase 4: </w:t>
      </w:r>
      <w:r w:rsidRPr="00BB319B">
        <w:t>Demolition of the vacated Campus Center, Behavioral Science, Math Science and Business &amp; Journalism buildings and on those vacated parcels, install landscaping and Storm Water collection/infiltration measures (a.k.a. Sustainable Mall).</w:t>
      </w:r>
    </w:p>
    <w:p w:rsidR="00196590" w:rsidRDefault="00196590" w:rsidP="006E6520">
      <w:pPr>
        <w:pStyle w:val="ListParagraph"/>
        <w:numPr>
          <w:ilvl w:val="1"/>
          <w:numId w:val="2"/>
        </w:numPr>
      </w:pPr>
      <w:r>
        <w:t>The cost of the total project will be</w:t>
      </w:r>
      <w:r w:rsidR="00FC7388">
        <w:t xml:space="preserve"> </w:t>
      </w:r>
      <w:r>
        <w:t>around $</w:t>
      </w:r>
      <w:r w:rsidR="00FC7388">
        <w:t xml:space="preserve">235 million </w:t>
      </w:r>
      <w:r>
        <w:t>and the f</w:t>
      </w:r>
      <w:r w:rsidR="00FC7388">
        <w:t xml:space="preserve">irst half is </w:t>
      </w:r>
      <w:r>
        <w:t>$</w:t>
      </w:r>
      <w:r w:rsidR="00FC7388">
        <w:t xml:space="preserve">130 million. </w:t>
      </w:r>
      <w:r>
        <w:t xml:space="preserve">The cost of phase two </w:t>
      </w:r>
      <w:r w:rsidR="00FC7388">
        <w:t xml:space="preserve">will </w:t>
      </w:r>
      <w:r>
        <w:t xml:space="preserve">vary and </w:t>
      </w:r>
      <w:r w:rsidR="00FC7388">
        <w:t>depend on the economy</w:t>
      </w:r>
      <w:r>
        <w:t xml:space="preserve"> at the time it comes up. </w:t>
      </w:r>
    </w:p>
    <w:p w:rsidR="00D92116" w:rsidRDefault="00D92116" w:rsidP="00D92116">
      <w:pPr>
        <w:pStyle w:val="ListParagraph"/>
        <w:numPr>
          <w:ilvl w:val="2"/>
          <w:numId w:val="2"/>
        </w:numPr>
      </w:pPr>
      <w:r>
        <w:t xml:space="preserve">The Board of Trustees (“BOT”) don’t want to allocate that much money to any college all at once. There are </w:t>
      </w:r>
      <w:r w:rsidR="007A4CF0">
        <w:t>nine</w:t>
      </w:r>
      <w:r>
        <w:t xml:space="preserve"> colleges in the district and the BOT need</w:t>
      </w:r>
      <w:r w:rsidR="007A4CF0">
        <w:t>s</w:t>
      </w:r>
      <w:r>
        <w:t xml:space="preserve"> to consider some of the other projects. They have a lot they want to do with the bond and they want to authorize one significant building initially</w:t>
      </w:r>
      <w:r w:rsidR="007A4CF0">
        <w:t xml:space="preserve"> per college</w:t>
      </w:r>
      <w:r>
        <w:t xml:space="preserve">. </w:t>
      </w:r>
    </w:p>
    <w:p w:rsidR="00D92116" w:rsidRDefault="00D92116" w:rsidP="00D92116">
      <w:pPr>
        <w:pStyle w:val="ListParagraph"/>
        <w:numPr>
          <w:ilvl w:val="2"/>
          <w:numId w:val="2"/>
        </w:numPr>
      </w:pPr>
      <w:r>
        <w:t xml:space="preserve">The goal is </w:t>
      </w:r>
      <w:r w:rsidR="00DE383F">
        <w:t>to have both buildings completed</w:t>
      </w:r>
      <w:r>
        <w:t xml:space="preserve"> by </w:t>
      </w:r>
      <w:r w:rsidR="00DE383F">
        <w:t xml:space="preserve">the year </w:t>
      </w:r>
      <w:r>
        <w:t>20</w:t>
      </w:r>
      <w:r w:rsidR="00DE383F">
        <w:t>26, but i</w:t>
      </w:r>
      <w:r>
        <w:t xml:space="preserve">t has taken almost two years for the board to approve anything, which will prolong the process. </w:t>
      </w:r>
    </w:p>
    <w:p w:rsidR="00196590" w:rsidRDefault="00196590" w:rsidP="00196590">
      <w:pPr>
        <w:pStyle w:val="ListParagraph"/>
        <w:numPr>
          <w:ilvl w:val="2"/>
          <w:numId w:val="2"/>
        </w:numPr>
      </w:pPr>
      <w:r>
        <w:t xml:space="preserve">There will be more classrooms in phase one </w:t>
      </w:r>
      <w:r w:rsidR="00DE383F">
        <w:t>in comparison</w:t>
      </w:r>
      <w:r>
        <w:t xml:space="preserve"> to phase two. Phase two will have more office space</w:t>
      </w:r>
      <w:r w:rsidR="00015727">
        <w:t xml:space="preserve">s and go on the parcel that </w:t>
      </w:r>
      <w:r w:rsidR="00DE383F">
        <w:t xml:space="preserve">is currently occupied by the </w:t>
      </w:r>
      <w:r w:rsidR="00015727">
        <w:t>Theater Arts</w:t>
      </w:r>
      <w:r w:rsidR="00DE383F">
        <w:t xml:space="preserve"> building. Academic Building #2 </w:t>
      </w:r>
      <w:r w:rsidR="00015727">
        <w:t>will house engineering, humanities</w:t>
      </w:r>
      <w:r w:rsidR="00143024">
        <w:t>,</w:t>
      </w:r>
      <w:r w:rsidR="00015727">
        <w:t xml:space="preserve"> and foreign languages. </w:t>
      </w:r>
    </w:p>
    <w:p w:rsidR="00D92116" w:rsidRDefault="00D92116" w:rsidP="004105E4">
      <w:pPr>
        <w:pStyle w:val="ListParagraph"/>
        <w:numPr>
          <w:ilvl w:val="2"/>
          <w:numId w:val="2"/>
        </w:numPr>
      </w:pPr>
      <w:r>
        <w:t xml:space="preserve">LAVC has submitted </w:t>
      </w:r>
      <w:r w:rsidR="009128F3">
        <w:t>a match funding</w:t>
      </w:r>
      <w:r w:rsidR="00DE383F">
        <w:t xml:space="preserve"> application </w:t>
      </w:r>
      <w:r>
        <w:t xml:space="preserve">for phase two, but </w:t>
      </w:r>
      <w:r w:rsidR="00DE383F">
        <w:t xml:space="preserve">the college won’t know if they qualify </w:t>
      </w:r>
      <w:r>
        <w:t xml:space="preserve">until 2020. Until </w:t>
      </w:r>
      <w:r w:rsidR="007043EC">
        <w:t>the college receives a response</w:t>
      </w:r>
      <w:r>
        <w:t xml:space="preserve">, no construction </w:t>
      </w:r>
      <w:r w:rsidR="00380F40">
        <w:t xml:space="preserve">or planning </w:t>
      </w:r>
      <w:r>
        <w:t>can begin</w:t>
      </w:r>
      <w:r w:rsidR="007043EC">
        <w:t>,</w:t>
      </w:r>
      <w:r>
        <w:t xml:space="preserve"> otherwise the college </w:t>
      </w:r>
      <w:r w:rsidR="00380F40">
        <w:t>will automatically be disqualified</w:t>
      </w:r>
      <w:r>
        <w:t xml:space="preserve">. </w:t>
      </w:r>
    </w:p>
    <w:p w:rsidR="00051268" w:rsidRDefault="00596634" w:rsidP="00596634">
      <w:pPr>
        <w:pStyle w:val="Heading1"/>
      </w:pPr>
      <w:r>
        <w:t>President’s</w:t>
      </w:r>
      <w:r w:rsidR="00051268">
        <w:t xml:space="preserve"> Report</w:t>
      </w:r>
    </w:p>
    <w:p w:rsidR="004E0A7E" w:rsidRDefault="00310AFF" w:rsidP="0089628D">
      <w:pPr>
        <w:pStyle w:val="ListParagraph"/>
        <w:numPr>
          <w:ilvl w:val="0"/>
          <w:numId w:val="2"/>
        </w:numPr>
        <w:rPr>
          <w:rFonts w:cs="Times New Roman"/>
          <w:szCs w:val="24"/>
        </w:rPr>
      </w:pPr>
      <w:r w:rsidRPr="004E0A7E">
        <w:rPr>
          <w:rFonts w:cs="Times New Roman"/>
          <w:szCs w:val="24"/>
        </w:rPr>
        <w:t xml:space="preserve">The canary pine trees can’t be used </w:t>
      </w:r>
      <w:r w:rsidR="00051268" w:rsidRPr="004E0A7E">
        <w:rPr>
          <w:rFonts w:cs="Times New Roman"/>
          <w:szCs w:val="24"/>
        </w:rPr>
        <w:t xml:space="preserve">inside of the </w:t>
      </w:r>
      <w:r w:rsidR="000A1369" w:rsidRPr="004E0A7E">
        <w:rPr>
          <w:rFonts w:cs="Times New Roman"/>
          <w:szCs w:val="24"/>
        </w:rPr>
        <w:t>VACC</w:t>
      </w:r>
      <w:r w:rsidR="00051268" w:rsidRPr="004E0A7E">
        <w:rPr>
          <w:rFonts w:cs="Times New Roman"/>
          <w:szCs w:val="24"/>
        </w:rPr>
        <w:t xml:space="preserve"> since </w:t>
      </w:r>
      <w:r w:rsidRPr="004E0A7E">
        <w:rPr>
          <w:rFonts w:cs="Times New Roman"/>
          <w:szCs w:val="24"/>
        </w:rPr>
        <w:t xml:space="preserve">they are a fire hazard. </w:t>
      </w:r>
      <w:r w:rsidR="004E0A7E" w:rsidRPr="004E0A7E">
        <w:rPr>
          <w:rFonts w:cs="Times New Roman"/>
          <w:szCs w:val="24"/>
        </w:rPr>
        <w:t xml:space="preserve">Saving the trees were not part of the </w:t>
      </w:r>
      <w:r w:rsidR="00051268" w:rsidRPr="004E0A7E">
        <w:rPr>
          <w:rFonts w:cs="Times New Roman"/>
          <w:szCs w:val="24"/>
        </w:rPr>
        <w:t>architect</w:t>
      </w:r>
      <w:r w:rsidR="004E0A7E" w:rsidRPr="004E0A7E">
        <w:rPr>
          <w:rFonts w:cs="Times New Roman"/>
          <w:szCs w:val="24"/>
        </w:rPr>
        <w:t xml:space="preserve">’s </w:t>
      </w:r>
      <w:r w:rsidR="00380F40">
        <w:rPr>
          <w:rFonts w:cs="Times New Roman"/>
          <w:szCs w:val="24"/>
        </w:rPr>
        <w:t>plan, but f</w:t>
      </w:r>
      <w:r w:rsidR="00380F40" w:rsidRPr="004E0A7E">
        <w:rPr>
          <w:rFonts w:cs="Times New Roman"/>
          <w:szCs w:val="24"/>
        </w:rPr>
        <w:t>aculty wanted the trees to be saved in hopes of reusing them.</w:t>
      </w:r>
    </w:p>
    <w:p w:rsidR="004E0A7E" w:rsidRDefault="004E0A7E" w:rsidP="004E0A7E">
      <w:pPr>
        <w:pStyle w:val="ListParagraph"/>
        <w:numPr>
          <w:ilvl w:val="1"/>
          <w:numId w:val="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Strauss announced that the plan is to use some as a wood composite; it</w:t>
      </w:r>
      <w:r w:rsidR="00051268" w:rsidRPr="004E0A7E">
        <w:rPr>
          <w:rFonts w:cs="Times New Roman"/>
          <w:szCs w:val="24"/>
        </w:rPr>
        <w:t xml:space="preserve"> will be a </w:t>
      </w:r>
      <w:r w:rsidR="000A1369" w:rsidRPr="004E0A7E">
        <w:rPr>
          <w:rFonts w:cs="Times New Roman"/>
          <w:szCs w:val="24"/>
        </w:rPr>
        <w:t>treated</w:t>
      </w:r>
      <w:r w:rsidR="00051268" w:rsidRPr="004E0A7E">
        <w:rPr>
          <w:rFonts w:cs="Times New Roman"/>
          <w:szCs w:val="24"/>
        </w:rPr>
        <w:t xml:space="preserve"> MDF wood</w:t>
      </w:r>
      <w:r>
        <w:rPr>
          <w:rFonts w:cs="Times New Roman"/>
          <w:szCs w:val="24"/>
        </w:rPr>
        <w:t>,</w:t>
      </w:r>
      <w:r w:rsidR="00051268" w:rsidRPr="004E0A7E">
        <w:rPr>
          <w:rFonts w:cs="Times New Roman"/>
          <w:szCs w:val="24"/>
        </w:rPr>
        <w:t xml:space="preserve"> which will be faced with either maple or some other kind of hardwood. The pine</w:t>
      </w:r>
      <w:r w:rsidR="00835680">
        <w:rPr>
          <w:rFonts w:cs="Times New Roman"/>
          <w:szCs w:val="24"/>
        </w:rPr>
        <w:t xml:space="preserve"> trees are currently in Temecula, but there is a discussion about possibly donating the wood</w:t>
      </w:r>
      <w:r w:rsidR="00051268" w:rsidRPr="004E0A7E">
        <w:rPr>
          <w:rFonts w:cs="Times New Roman"/>
          <w:szCs w:val="24"/>
        </w:rPr>
        <w:t xml:space="preserve">. </w:t>
      </w:r>
    </w:p>
    <w:p w:rsidR="00E90785" w:rsidRDefault="004E0A7E" w:rsidP="00E90785">
      <w:pPr>
        <w:pStyle w:val="ListParagraph"/>
        <w:numPr>
          <w:ilvl w:val="0"/>
          <w:numId w:val="2"/>
        </w:numPr>
        <w:rPr>
          <w:rFonts w:cs="Times New Roman"/>
          <w:szCs w:val="24"/>
        </w:rPr>
      </w:pPr>
      <w:r w:rsidRPr="00236B6B">
        <w:rPr>
          <w:rFonts w:cs="Times New Roman"/>
          <w:szCs w:val="24"/>
        </w:rPr>
        <w:t xml:space="preserve">The fencing has </w:t>
      </w:r>
      <w:r w:rsidR="00236B6B" w:rsidRPr="00236B6B">
        <w:rPr>
          <w:rFonts w:cs="Times New Roman"/>
          <w:szCs w:val="24"/>
        </w:rPr>
        <w:t xml:space="preserve">gone up around the bungalows and the demolition </w:t>
      </w:r>
      <w:r w:rsidR="00835680">
        <w:rPr>
          <w:rFonts w:cs="Times New Roman"/>
          <w:szCs w:val="24"/>
        </w:rPr>
        <w:t xml:space="preserve">is expected to </w:t>
      </w:r>
      <w:r w:rsidR="00236B6B" w:rsidRPr="00236B6B">
        <w:rPr>
          <w:rFonts w:cs="Times New Roman"/>
          <w:szCs w:val="24"/>
        </w:rPr>
        <w:t>begin in February</w:t>
      </w:r>
      <w:r w:rsidR="00835680">
        <w:rPr>
          <w:rFonts w:cs="Times New Roman"/>
          <w:szCs w:val="24"/>
        </w:rPr>
        <w:t xml:space="preserve"> 2019</w:t>
      </w:r>
      <w:r w:rsidR="00236B6B" w:rsidRPr="00236B6B">
        <w:rPr>
          <w:rFonts w:cs="Times New Roman"/>
          <w:szCs w:val="24"/>
        </w:rPr>
        <w:t xml:space="preserve">. </w:t>
      </w:r>
    </w:p>
    <w:p w:rsidR="00E90785" w:rsidRPr="00E90785" w:rsidRDefault="00380F40" w:rsidP="00E90785">
      <w:pPr>
        <w:pStyle w:val="ListParagraph"/>
        <w:numPr>
          <w:ilvl w:val="1"/>
          <w:numId w:val="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Strauss announced that a</w:t>
      </w:r>
      <w:r w:rsidR="00E90785" w:rsidRPr="00E90785">
        <w:rPr>
          <w:rFonts w:cs="Times New Roman"/>
          <w:szCs w:val="24"/>
        </w:rPr>
        <w:t xml:space="preserve"> notice to proceed with the central plant project was received today. The plant will be shut down in order to replace all of the chillers and pumps. T</w:t>
      </w:r>
      <w:r w:rsidR="00051268" w:rsidRPr="00E90785">
        <w:rPr>
          <w:rFonts w:cs="Times New Roman"/>
          <w:szCs w:val="24"/>
        </w:rPr>
        <w:t>here will be a</w:t>
      </w:r>
      <w:r w:rsidR="00E90785" w:rsidRPr="00E90785">
        <w:rPr>
          <w:rFonts w:cs="Times New Roman"/>
          <w:szCs w:val="24"/>
        </w:rPr>
        <w:t>n</w:t>
      </w:r>
      <w:r w:rsidR="00051268" w:rsidRPr="00E90785">
        <w:rPr>
          <w:rFonts w:cs="Times New Roman"/>
          <w:szCs w:val="24"/>
        </w:rPr>
        <w:t xml:space="preserve"> 8</w:t>
      </w:r>
      <w:r w:rsidR="00E90785" w:rsidRPr="00E90785">
        <w:rPr>
          <w:rFonts w:cs="Times New Roman"/>
          <w:szCs w:val="24"/>
        </w:rPr>
        <w:t>,</w:t>
      </w:r>
      <w:r w:rsidR="00051268" w:rsidRPr="00E90785">
        <w:rPr>
          <w:rFonts w:cs="Times New Roman"/>
          <w:szCs w:val="24"/>
        </w:rPr>
        <w:t xml:space="preserve">000 </w:t>
      </w:r>
      <w:r w:rsidR="00E90785" w:rsidRPr="00E90785">
        <w:rPr>
          <w:rFonts w:cs="Times New Roman"/>
          <w:szCs w:val="24"/>
        </w:rPr>
        <w:t xml:space="preserve">TES </w:t>
      </w:r>
      <w:r w:rsidR="00051268" w:rsidRPr="00E90785">
        <w:rPr>
          <w:rFonts w:cs="Times New Roman"/>
          <w:szCs w:val="24"/>
        </w:rPr>
        <w:t>gallon tank</w:t>
      </w:r>
      <w:r w:rsidR="00E90785" w:rsidRPr="00E90785">
        <w:rPr>
          <w:rFonts w:cs="Times New Roman"/>
          <w:szCs w:val="24"/>
        </w:rPr>
        <w:t>,</w:t>
      </w:r>
      <w:r w:rsidR="00051268" w:rsidRPr="00E90785">
        <w:rPr>
          <w:rFonts w:cs="Times New Roman"/>
          <w:szCs w:val="24"/>
        </w:rPr>
        <w:t xml:space="preserve"> which will be </w:t>
      </w:r>
      <w:r w:rsidR="00E90785" w:rsidRPr="00E90785">
        <w:rPr>
          <w:rFonts w:cs="Times New Roman"/>
          <w:szCs w:val="24"/>
        </w:rPr>
        <w:t>complete</w:t>
      </w:r>
      <w:r w:rsidR="00051268" w:rsidRPr="00E90785">
        <w:rPr>
          <w:rFonts w:cs="Times New Roman"/>
          <w:szCs w:val="24"/>
        </w:rPr>
        <w:t xml:space="preserve"> in 435 days from today. </w:t>
      </w:r>
      <w:r w:rsidR="00E90785" w:rsidRPr="00E90785">
        <w:rPr>
          <w:rFonts w:cs="Times New Roman"/>
          <w:szCs w:val="24"/>
        </w:rPr>
        <w:t xml:space="preserve">The plan is to seal off </w:t>
      </w:r>
      <w:r w:rsidR="00051268" w:rsidRPr="00E90785">
        <w:rPr>
          <w:rFonts w:cs="Times New Roman"/>
          <w:szCs w:val="24"/>
        </w:rPr>
        <w:t xml:space="preserve">Lot </w:t>
      </w:r>
      <w:r w:rsidR="00E90785">
        <w:rPr>
          <w:rFonts w:cs="Times New Roman"/>
          <w:szCs w:val="24"/>
        </w:rPr>
        <w:t>H</w:t>
      </w:r>
      <w:r w:rsidR="00051268" w:rsidRPr="00E90785">
        <w:rPr>
          <w:rFonts w:cs="Times New Roman"/>
          <w:szCs w:val="24"/>
        </w:rPr>
        <w:t xml:space="preserve"> </w:t>
      </w:r>
      <w:r w:rsidR="00E90785">
        <w:rPr>
          <w:rFonts w:cs="Times New Roman"/>
          <w:szCs w:val="24"/>
        </w:rPr>
        <w:t xml:space="preserve">and </w:t>
      </w:r>
      <w:r w:rsidR="00051268" w:rsidRPr="00E90785">
        <w:rPr>
          <w:rFonts w:cs="Times New Roman"/>
          <w:szCs w:val="24"/>
        </w:rPr>
        <w:t>manage the ce</w:t>
      </w:r>
      <w:r w:rsidR="00E90785" w:rsidRPr="00E90785">
        <w:rPr>
          <w:rFonts w:cs="Times New Roman"/>
          <w:szCs w:val="24"/>
        </w:rPr>
        <w:t>ntral plant from that location.</w:t>
      </w:r>
    </w:p>
    <w:p w:rsidR="00051268" w:rsidRPr="00E90785" w:rsidRDefault="00E90785" w:rsidP="00E90785">
      <w:pPr>
        <w:pStyle w:val="ListParagraph"/>
        <w:numPr>
          <w:ilvl w:val="0"/>
          <w:numId w:val="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The next </w:t>
      </w:r>
      <w:r w:rsidR="00450941" w:rsidRPr="00E90785">
        <w:rPr>
          <w:rFonts w:cs="Times New Roman"/>
          <w:szCs w:val="24"/>
        </w:rPr>
        <w:t xml:space="preserve">meeting is </w:t>
      </w:r>
      <w:r>
        <w:rPr>
          <w:rFonts w:cs="Times New Roman"/>
          <w:szCs w:val="24"/>
        </w:rPr>
        <w:t xml:space="preserve">scheduled for </w:t>
      </w:r>
      <w:r w:rsidR="00450941" w:rsidRPr="00E90785">
        <w:rPr>
          <w:rFonts w:cs="Times New Roman"/>
          <w:szCs w:val="24"/>
        </w:rPr>
        <w:t>January 15</w:t>
      </w:r>
      <w:r w:rsidR="00450941" w:rsidRPr="00E90785">
        <w:rPr>
          <w:rFonts w:cs="Times New Roman"/>
          <w:szCs w:val="24"/>
          <w:vertAlign w:val="superscript"/>
        </w:rPr>
        <w:t>th</w:t>
      </w:r>
      <w:r w:rsidR="00450941" w:rsidRPr="00E9078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and there are still a few vacant positions left to fill. Endrijonas asked members to reach out and invite any community members that would be interested in being part of the committee. </w:t>
      </w:r>
    </w:p>
    <w:p w:rsidR="00A860A0" w:rsidRDefault="00A860A0" w:rsidP="00596634">
      <w:pPr>
        <w:pStyle w:val="Heading1"/>
      </w:pPr>
      <w:r>
        <w:t>Items from the floor</w:t>
      </w:r>
    </w:p>
    <w:p w:rsidR="00380F40" w:rsidRDefault="00A860A0" w:rsidP="00AF4ECC">
      <w:pPr>
        <w:rPr>
          <w:rFonts w:ascii="Times New Roman" w:hAnsi="Times New Roman" w:cs="Times New Roman"/>
          <w:sz w:val="24"/>
          <w:szCs w:val="24"/>
        </w:rPr>
      </w:pPr>
      <w:r w:rsidRPr="00E90785">
        <w:rPr>
          <w:rFonts w:ascii="Times New Roman" w:hAnsi="Times New Roman" w:cs="Times New Roman"/>
          <w:sz w:val="24"/>
          <w:szCs w:val="24"/>
        </w:rPr>
        <w:t>Lisa</w:t>
      </w:r>
      <w:r w:rsidR="000A1369" w:rsidRPr="00E9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369" w:rsidRPr="00E90785">
        <w:rPr>
          <w:rFonts w:ascii="Times New Roman" w:hAnsi="Times New Roman" w:cs="Times New Roman"/>
          <w:sz w:val="24"/>
          <w:szCs w:val="24"/>
        </w:rPr>
        <w:t>Cahan</w:t>
      </w:r>
      <w:proofErr w:type="spellEnd"/>
      <w:r w:rsidR="000A1369" w:rsidRPr="00E90785">
        <w:rPr>
          <w:rFonts w:ascii="Times New Roman" w:hAnsi="Times New Roman" w:cs="Times New Roman"/>
          <w:sz w:val="24"/>
          <w:szCs w:val="24"/>
        </w:rPr>
        <w:t xml:space="preserve"> Davis announced that Councilmember</w:t>
      </w:r>
      <w:r w:rsidRPr="00E9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ECC" w:rsidRPr="00E90785">
        <w:rPr>
          <w:rFonts w:ascii="Times New Roman" w:hAnsi="Times New Roman" w:cs="Times New Roman"/>
          <w:sz w:val="24"/>
          <w:szCs w:val="24"/>
        </w:rPr>
        <w:t>K</w:t>
      </w:r>
      <w:r w:rsidR="00596634" w:rsidRPr="00E90785">
        <w:rPr>
          <w:rFonts w:ascii="Times New Roman" w:hAnsi="Times New Roman" w:cs="Times New Roman"/>
          <w:sz w:val="24"/>
          <w:szCs w:val="24"/>
        </w:rPr>
        <w:t>r</w:t>
      </w:r>
      <w:r w:rsidR="00AF4ECC" w:rsidRPr="00E90785">
        <w:rPr>
          <w:rFonts w:ascii="Times New Roman" w:hAnsi="Times New Roman" w:cs="Times New Roman"/>
          <w:sz w:val="24"/>
          <w:szCs w:val="24"/>
        </w:rPr>
        <w:t>e</w:t>
      </w:r>
      <w:r w:rsidR="00596634" w:rsidRPr="00E90785">
        <w:rPr>
          <w:rFonts w:ascii="Times New Roman" w:hAnsi="Times New Roman" w:cs="Times New Roman"/>
          <w:sz w:val="24"/>
          <w:szCs w:val="24"/>
        </w:rPr>
        <w:t>korian</w:t>
      </w:r>
      <w:proofErr w:type="spellEnd"/>
      <w:r w:rsidRPr="00E90785">
        <w:rPr>
          <w:rFonts w:ascii="Times New Roman" w:hAnsi="Times New Roman" w:cs="Times New Roman"/>
          <w:sz w:val="24"/>
          <w:szCs w:val="24"/>
        </w:rPr>
        <w:t xml:space="preserve"> </w:t>
      </w:r>
      <w:r w:rsidR="000A1369" w:rsidRPr="00E90785">
        <w:rPr>
          <w:rFonts w:ascii="Times New Roman" w:hAnsi="Times New Roman" w:cs="Times New Roman"/>
          <w:sz w:val="24"/>
          <w:szCs w:val="24"/>
        </w:rPr>
        <w:t xml:space="preserve">will be attending </w:t>
      </w:r>
      <w:r w:rsidR="00AF4ECC" w:rsidRPr="00E90785">
        <w:rPr>
          <w:rFonts w:ascii="Times New Roman" w:hAnsi="Times New Roman" w:cs="Times New Roman"/>
          <w:sz w:val="24"/>
          <w:szCs w:val="24"/>
        </w:rPr>
        <w:t>an</w:t>
      </w:r>
      <w:r w:rsidR="000A1369" w:rsidRPr="00E90785">
        <w:rPr>
          <w:rFonts w:ascii="Times New Roman" w:hAnsi="Times New Roman" w:cs="Times New Roman"/>
          <w:sz w:val="24"/>
          <w:szCs w:val="24"/>
        </w:rPr>
        <w:t xml:space="preserve"> </w:t>
      </w:r>
      <w:r w:rsidR="00AF4ECC" w:rsidRPr="00E90785">
        <w:rPr>
          <w:rFonts w:ascii="Times New Roman" w:hAnsi="Times New Roman" w:cs="Times New Roman"/>
          <w:sz w:val="24"/>
          <w:szCs w:val="24"/>
        </w:rPr>
        <w:t xml:space="preserve">upcoming </w:t>
      </w:r>
      <w:r w:rsidR="000A1369" w:rsidRPr="00E90785">
        <w:rPr>
          <w:rFonts w:ascii="Times New Roman" w:hAnsi="Times New Roman" w:cs="Times New Roman"/>
          <w:sz w:val="24"/>
          <w:szCs w:val="24"/>
        </w:rPr>
        <w:t>Studio C</w:t>
      </w:r>
      <w:r w:rsidRPr="00E90785">
        <w:rPr>
          <w:rFonts w:ascii="Times New Roman" w:hAnsi="Times New Roman" w:cs="Times New Roman"/>
          <w:sz w:val="24"/>
          <w:szCs w:val="24"/>
        </w:rPr>
        <w:t xml:space="preserve">ity board </w:t>
      </w:r>
      <w:r w:rsidR="00596634" w:rsidRPr="00E90785">
        <w:rPr>
          <w:rFonts w:ascii="Times New Roman" w:hAnsi="Times New Roman" w:cs="Times New Roman"/>
          <w:sz w:val="24"/>
          <w:szCs w:val="24"/>
        </w:rPr>
        <w:t>meeting</w:t>
      </w:r>
      <w:r w:rsidRPr="00E90785">
        <w:rPr>
          <w:rFonts w:ascii="Times New Roman" w:hAnsi="Times New Roman" w:cs="Times New Roman"/>
          <w:sz w:val="24"/>
          <w:szCs w:val="24"/>
        </w:rPr>
        <w:t xml:space="preserve">. </w:t>
      </w:r>
      <w:r w:rsidR="00AF4ECC" w:rsidRPr="00E90785">
        <w:rPr>
          <w:rFonts w:ascii="Times New Roman" w:hAnsi="Times New Roman" w:cs="Times New Roman"/>
          <w:sz w:val="24"/>
          <w:szCs w:val="24"/>
        </w:rPr>
        <w:t xml:space="preserve">The Burbank </w:t>
      </w:r>
      <w:r w:rsidR="00380F40">
        <w:rPr>
          <w:rFonts w:ascii="Times New Roman" w:hAnsi="Times New Roman" w:cs="Times New Roman"/>
          <w:sz w:val="24"/>
          <w:szCs w:val="24"/>
        </w:rPr>
        <w:t>A</w:t>
      </w:r>
      <w:r w:rsidR="00AF4ECC" w:rsidRPr="00E90785">
        <w:rPr>
          <w:rFonts w:ascii="Times New Roman" w:hAnsi="Times New Roman" w:cs="Times New Roman"/>
          <w:sz w:val="24"/>
          <w:szCs w:val="24"/>
        </w:rPr>
        <w:t xml:space="preserve">irport </w:t>
      </w:r>
      <w:r w:rsidR="00380F40">
        <w:rPr>
          <w:rFonts w:ascii="Times New Roman" w:hAnsi="Times New Roman" w:cs="Times New Roman"/>
          <w:sz w:val="24"/>
          <w:szCs w:val="24"/>
        </w:rPr>
        <w:t xml:space="preserve">has recently changed their flight paths and residents from many communities are concerned about the noise. </w:t>
      </w:r>
    </w:p>
    <w:p w:rsidR="00A860A0" w:rsidRPr="00E90785" w:rsidRDefault="00380F40" w:rsidP="00AF4E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Davis also announced that the Los Angeles City Planning Department has launched new </w:t>
      </w:r>
      <w:hyperlink r:id="rId9" w:history="1">
        <w:r w:rsidRPr="00BA1DCD">
          <w:rPr>
            <w:rStyle w:val="Hyperlink"/>
            <w:rFonts w:ascii="Times New Roman" w:hAnsi="Times New Roman" w:cs="Times New Roman"/>
            <w:sz w:val="24"/>
            <w:szCs w:val="24"/>
          </w:rPr>
          <w:t>Community Plan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updates. F</w:t>
      </w:r>
      <w:r w:rsidR="00A860A0" w:rsidRPr="00E90785">
        <w:rPr>
          <w:rFonts w:ascii="Times New Roman" w:hAnsi="Times New Roman" w:cs="Times New Roman"/>
          <w:sz w:val="24"/>
          <w:szCs w:val="24"/>
        </w:rPr>
        <w:t xml:space="preserve">or the next </w:t>
      </w:r>
      <w:r>
        <w:rPr>
          <w:rFonts w:ascii="Times New Roman" w:hAnsi="Times New Roman" w:cs="Times New Roman"/>
          <w:sz w:val="24"/>
          <w:szCs w:val="24"/>
        </w:rPr>
        <w:t>few</w:t>
      </w:r>
      <w:r w:rsidR="00A860A0" w:rsidRPr="00E90785">
        <w:rPr>
          <w:rFonts w:ascii="Times New Roman" w:hAnsi="Times New Roman" w:cs="Times New Roman"/>
          <w:sz w:val="24"/>
          <w:szCs w:val="24"/>
        </w:rPr>
        <w:t xml:space="preserve"> years, they are updating 35 communities and </w:t>
      </w:r>
      <w:r w:rsidR="00E43721">
        <w:rPr>
          <w:rFonts w:ascii="Times New Roman" w:hAnsi="Times New Roman" w:cs="Times New Roman"/>
          <w:sz w:val="24"/>
          <w:szCs w:val="24"/>
        </w:rPr>
        <w:t>this community is</w:t>
      </w:r>
      <w:r w:rsidR="00A860A0" w:rsidRPr="00E90785">
        <w:rPr>
          <w:rFonts w:ascii="Times New Roman" w:hAnsi="Times New Roman" w:cs="Times New Roman"/>
          <w:sz w:val="24"/>
          <w:szCs w:val="24"/>
        </w:rPr>
        <w:t xml:space="preserve"> part of one including development, infrastructure, zoning, etc. </w:t>
      </w:r>
    </w:p>
    <w:p w:rsidR="00596634" w:rsidRPr="001569D8" w:rsidRDefault="00596634" w:rsidP="00596634">
      <w:pPr>
        <w:pStyle w:val="Heading1"/>
      </w:pPr>
      <w:r w:rsidRPr="001569D8">
        <w:t>Adjournment</w:t>
      </w:r>
    </w:p>
    <w:p w:rsidR="001D08DA" w:rsidRPr="00E90785" w:rsidRDefault="001D08DA">
      <w:pPr>
        <w:rPr>
          <w:rFonts w:ascii="Times New Roman" w:hAnsi="Times New Roman" w:cs="Times New Roman"/>
          <w:sz w:val="24"/>
          <w:szCs w:val="24"/>
        </w:rPr>
      </w:pPr>
      <w:r w:rsidRPr="00E90785">
        <w:rPr>
          <w:rFonts w:ascii="Times New Roman" w:hAnsi="Times New Roman" w:cs="Times New Roman"/>
          <w:sz w:val="24"/>
          <w:szCs w:val="24"/>
        </w:rPr>
        <w:t>Adjourned at 7:17PM</w:t>
      </w:r>
    </w:p>
    <w:sectPr w:rsidR="001D08DA" w:rsidRPr="00E907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F9C" w:rsidRDefault="00A22F9C" w:rsidP="00A22F9C">
      <w:pPr>
        <w:spacing w:after="0" w:line="240" w:lineRule="auto"/>
      </w:pPr>
      <w:r>
        <w:separator/>
      </w:r>
    </w:p>
  </w:endnote>
  <w:endnote w:type="continuationSeparator" w:id="0">
    <w:p w:rsidR="00A22F9C" w:rsidRDefault="00A22F9C" w:rsidP="00A22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F9C" w:rsidRDefault="00A22F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F9C" w:rsidRDefault="00A22F9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F9C" w:rsidRDefault="00A22F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F9C" w:rsidRDefault="00A22F9C" w:rsidP="00A22F9C">
      <w:pPr>
        <w:spacing w:after="0" w:line="240" w:lineRule="auto"/>
      </w:pPr>
      <w:r>
        <w:separator/>
      </w:r>
    </w:p>
  </w:footnote>
  <w:footnote w:type="continuationSeparator" w:id="0">
    <w:p w:rsidR="00A22F9C" w:rsidRDefault="00A22F9C" w:rsidP="00A22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F9C" w:rsidRDefault="00A22F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F9C" w:rsidRDefault="00A22F9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F9C" w:rsidRDefault="00A22F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783A"/>
    <w:multiLevelType w:val="hybridMultilevel"/>
    <w:tmpl w:val="5048423C"/>
    <w:lvl w:ilvl="0" w:tplc="89BEDC0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C83DF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074576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36C14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EC0A5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0C238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01083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5B0D12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3449D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C927750"/>
    <w:multiLevelType w:val="hybridMultilevel"/>
    <w:tmpl w:val="06C4F7E4"/>
    <w:lvl w:ilvl="0" w:tplc="934C4D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440258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52C29D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BF4D7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90A00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AFC43F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3BEEBF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F2E0C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5A12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2BE2624"/>
    <w:multiLevelType w:val="hybridMultilevel"/>
    <w:tmpl w:val="5C8C0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248F3"/>
    <w:multiLevelType w:val="hybridMultilevel"/>
    <w:tmpl w:val="A2AAE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543EB"/>
    <w:multiLevelType w:val="hybridMultilevel"/>
    <w:tmpl w:val="B1EC56A0"/>
    <w:lvl w:ilvl="0" w:tplc="B906CBE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3448EA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91408F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A2AE4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FE6AE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DFCD0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B691C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6A63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F92BD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7A032737"/>
    <w:multiLevelType w:val="hybridMultilevel"/>
    <w:tmpl w:val="2556A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4EF"/>
    <w:rsid w:val="00000285"/>
    <w:rsid w:val="00015727"/>
    <w:rsid w:val="00042792"/>
    <w:rsid w:val="00047A11"/>
    <w:rsid w:val="00051268"/>
    <w:rsid w:val="000A1369"/>
    <w:rsid w:val="00114C0F"/>
    <w:rsid w:val="00141827"/>
    <w:rsid w:val="00143024"/>
    <w:rsid w:val="00154AFF"/>
    <w:rsid w:val="00182790"/>
    <w:rsid w:val="00196590"/>
    <w:rsid w:val="001D08DA"/>
    <w:rsid w:val="00204DFA"/>
    <w:rsid w:val="0022121C"/>
    <w:rsid w:val="00236B6B"/>
    <w:rsid w:val="00283DC3"/>
    <w:rsid w:val="00310AFF"/>
    <w:rsid w:val="00320E39"/>
    <w:rsid w:val="00341CC8"/>
    <w:rsid w:val="00345CCD"/>
    <w:rsid w:val="00380F40"/>
    <w:rsid w:val="003B52D0"/>
    <w:rsid w:val="003C6631"/>
    <w:rsid w:val="003D112B"/>
    <w:rsid w:val="003D294B"/>
    <w:rsid w:val="00424F88"/>
    <w:rsid w:val="00450941"/>
    <w:rsid w:val="004904EF"/>
    <w:rsid w:val="004C45E8"/>
    <w:rsid w:val="004E0A7E"/>
    <w:rsid w:val="004F26CE"/>
    <w:rsid w:val="00560F4C"/>
    <w:rsid w:val="00596634"/>
    <w:rsid w:val="00647CB0"/>
    <w:rsid w:val="0065629C"/>
    <w:rsid w:val="00663921"/>
    <w:rsid w:val="0068720D"/>
    <w:rsid w:val="007026F1"/>
    <w:rsid w:val="007043EC"/>
    <w:rsid w:val="00712C45"/>
    <w:rsid w:val="00787524"/>
    <w:rsid w:val="007A4CF0"/>
    <w:rsid w:val="007C323D"/>
    <w:rsid w:val="007E6070"/>
    <w:rsid w:val="007F2BB9"/>
    <w:rsid w:val="008017E2"/>
    <w:rsid w:val="00835680"/>
    <w:rsid w:val="00862ADB"/>
    <w:rsid w:val="00872ED1"/>
    <w:rsid w:val="00886CD5"/>
    <w:rsid w:val="00900320"/>
    <w:rsid w:val="009128F3"/>
    <w:rsid w:val="00951D5C"/>
    <w:rsid w:val="00953485"/>
    <w:rsid w:val="0096390C"/>
    <w:rsid w:val="00A22F9C"/>
    <w:rsid w:val="00A860A0"/>
    <w:rsid w:val="00AD22A4"/>
    <w:rsid w:val="00AD3A81"/>
    <w:rsid w:val="00AF4ECC"/>
    <w:rsid w:val="00B65578"/>
    <w:rsid w:val="00BA1DCD"/>
    <w:rsid w:val="00BA29AC"/>
    <w:rsid w:val="00BB319B"/>
    <w:rsid w:val="00BB4201"/>
    <w:rsid w:val="00CE2A9B"/>
    <w:rsid w:val="00D10F9D"/>
    <w:rsid w:val="00D312A6"/>
    <w:rsid w:val="00D34682"/>
    <w:rsid w:val="00D42E28"/>
    <w:rsid w:val="00D92116"/>
    <w:rsid w:val="00DB120F"/>
    <w:rsid w:val="00DE383F"/>
    <w:rsid w:val="00E43721"/>
    <w:rsid w:val="00E90785"/>
    <w:rsid w:val="00EA50DE"/>
    <w:rsid w:val="00EF4303"/>
    <w:rsid w:val="00F3106C"/>
    <w:rsid w:val="00F72390"/>
    <w:rsid w:val="00F906A7"/>
    <w:rsid w:val="00FC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7DFD887-43F5-416C-9426-2645B7FA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22F9C"/>
    <w:pPr>
      <w:keepNext/>
      <w:keepLines/>
      <w:spacing w:before="240" w:after="120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2F9C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A22F9C"/>
    <w:rPr>
      <w:rFonts w:ascii="Times New Roman" w:hAnsi="Times New Roman"/>
      <w:sz w:val="24"/>
    </w:rPr>
  </w:style>
  <w:style w:type="character" w:customStyle="1" w:styleId="DateChar">
    <w:name w:val="Date Char"/>
    <w:basedOn w:val="DefaultParagraphFont"/>
    <w:link w:val="Date"/>
    <w:uiPriority w:val="99"/>
    <w:rsid w:val="00A22F9C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A22F9C"/>
    <w:pPr>
      <w:spacing w:after="120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A22F9C"/>
    <w:rPr>
      <w:rFonts w:ascii="Times New Roman" w:hAnsi="Times New Roman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22F9C"/>
    <w:pPr>
      <w:spacing w:after="0" w:line="240" w:lineRule="auto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2F9C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table" w:styleId="TableGrid">
    <w:name w:val="Table Grid"/>
    <w:basedOn w:val="TableNormal"/>
    <w:uiPriority w:val="39"/>
    <w:rsid w:val="00A22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2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F9C"/>
  </w:style>
  <w:style w:type="paragraph" w:styleId="Footer">
    <w:name w:val="footer"/>
    <w:basedOn w:val="Normal"/>
    <w:link w:val="FooterChar"/>
    <w:uiPriority w:val="99"/>
    <w:unhideWhenUsed/>
    <w:rsid w:val="00A22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F9C"/>
  </w:style>
  <w:style w:type="paragraph" w:styleId="ListParagraph">
    <w:name w:val="List Paragraph"/>
    <w:basedOn w:val="Normal"/>
    <w:uiPriority w:val="34"/>
    <w:qFormat/>
    <w:rsid w:val="00EA50DE"/>
    <w:pPr>
      <w:ind w:left="720"/>
      <w:contextualSpacing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BA1D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6091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6601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9268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5702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4203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1836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9784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019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76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431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3274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acity.org/blog/los-angeles-city-planning-department-launches-nine-new-community-plan-update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8D6D9-F44C-47EE-AAF1-31438EF8D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3173</TotalTime>
  <Pages>5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</dc:creator>
  <cp:keywords/>
  <dc:description/>
  <cp:lastModifiedBy>Galukyan, Armine</cp:lastModifiedBy>
  <cp:revision>31</cp:revision>
  <dcterms:created xsi:type="dcterms:W3CDTF">2018-11-15T19:28:00Z</dcterms:created>
  <dcterms:modified xsi:type="dcterms:W3CDTF">2019-04-25T18:53:00Z</dcterms:modified>
</cp:coreProperties>
</file>